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6"/>
          <w:b/>
          <w:szCs w:val="26"/>
          <w:bCs/>
        </w:rPr>
        <w:t>Resúmenes proyectos de investigación Fadecs</w:t>
      </w:r>
    </w:p>
    <w:p>
      <w:pPr>
        <w:pStyle w:val="style0"/>
      </w:pPr>
      <w:r>
        <w:rPr/>
      </w:r>
    </w:p>
    <w:p>
      <w:pPr>
        <w:pStyle w:val="style0"/>
      </w:pPr>
      <w:r>
        <w:rPr/>
      </w:r>
    </w:p>
    <w:tbl>
      <w:tblPr>
        <w:tblBorders>
          <w:top w:color="000001" w:space="0" w:sz="2" w:val="single"/>
          <w:left w:color="000001" w:space="0" w:sz="2" w:val="single"/>
          <w:bottom w:color="000001" w:space="0" w:sz="2" w:val="single"/>
          <w:right w:color="000001" w:space="0" w:sz="2" w:val="single"/>
        </w:tblBorders>
        <w:jc w:val="left"/>
        <w:tblInd w:type="dxa" w:w="-862"/>
      </w:tblPr>
      <w:tblGrid>
        <w:gridCol w:w="8838"/>
      </w:tblGrid>
      <w:tr>
        <w:trPr>
          <w:cantSplit w:val="off"/>
        </w:trPr>
        <w:tc>
          <w:tcPr>
            <w:tcBorders>
              <w:top w:color="000001" w:space="0" w:sz="2" w:val="single"/>
              <w:left w:color="000001" w:space="0" w:sz="2" w:val="single"/>
              <w:bottom w:color="000001" w:space="0" w:sz="2" w:val="single"/>
              <w:right w:color="000001" w:space="0" w:sz="2" w:val="single"/>
            </w:tcBorders>
            <w:shd w:fill="FFFFFF"/>
            <w:tcW w:type="dxa" w:w="8838"/>
            <w:tcMar>
              <w:top w:type="dxa" w:w="0"/>
              <w:left w:type="dxa" w:w="105"/>
              <w:bottom w:type="dxa" w:w="0"/>
              <w:right w:type="dxa" w:w="108"/>
            </w:tcMar>
          </w:tcPr>
          <w:p>
            <w:pPr>
              <w:pStyle w:val="style0"/>
            </w:pPr>
            <w:r>
              <w:rPr>
                <w:sz w:val="24"/>
                <w:b/>
                <w:szCs w:val="24"/>
                <w:bCs/>
              </w:rPr>
              <w:t>PROYECTOS 2012-2014</w:t>
            </w:r>
          </w:p>
        </w:tc>
      </w:tr>
    </w:tbl>
    <w:p>
      <w:pPr>
        <w:pStyle w:val="style0"/>
      </w:pPr>
      <w:r>
        <w:rPr>
          <w:sz w:val="24"/>
          <w:b/>
          <w:szCs w:val="24"/>
          <w:bCs/>
        </w:rPr>
        <w:t>D086</w:t>
      </w:r>
    </w:p>
    <w:p>
      <w:pPr>
        <w:pStyle w:val="style0"/>
      </w:pPr>
      <w:r>
        <w:rPr>
          <w:sz w:val="24"/>
          <w:b/>
          <w:szCs w:val="24"/>
          <w:bCs/>
        </w:rPr>
        <w:t>Nueva configuración social y movimientos sociales en el Alto Valle de Río Negro y Neuquén. Tras las huellas de la crisis del 2001</w:t>
      </w:r>
    </w:p>
    <w:p>
      <w:pPr>
        <w:pStyle w:val="style0"/>
      </w:pPr>
      <w:r>
        <w:rPr>
          <w:sz w:val="24"/>
          <w:b/>
          <w:szCs w:val="24"/>
          <w:bCs/>
        </w:rPr>
        <w:t>Director: José Luis Bonifacio</w:t>
      </w:r>
    </w:p>
    <w:p>
      <w:pPr>
        <w:pStyle w:val="style0"/>
      </w:pPr>
      <w:r>
        <w:rPr>
          <w:sz w:val="24"/>
          <w:b/>
          <w:szCs w:val="24"/>
          <w:bCs/>
        </w:rPr>
        <w:t>Codirectora: Ana Matus</w:t>
      </w:r>
    </w:p>
    <w:p>
      <w:pPr>
        <w:pStyle w:val="style0"/>
      </w:pPr>
      <w:r>
        <w:rPr>
          <w:sz w:val="24"/>
          <w:szCs w:val="24"/>
        </w:rPr>
        <w:t>Jorgelina Bisai</w:t>
      </w:r>
    </w:p>
    <w:p>
      <w:pPr>
        <w:pStyle w:val="style0"/>
      </w:pPr>
      <w:r>
        <w:rPr>
          <w:sz w:val="24"/>
          <w:szCs w:val="24"/>
        </w:rPr>
        <w:t>Laura Blanco</w:t>
      </w:r>
    </w:p>
    <w:p>
      <w:pPr>
        <w:pStyle w:val="style0"/>
      </w:pPr>
      <w:r>
        <w:rPr>
          <w:sz w:val="24"/>
          <w:szCs w:val="24"/>
        </w:rPr>
        <w:t>Julia Burton</w:t>
      </w:r>
    </w:p>
    <w:p>
      <w:pPr>
        <w:pStyle w:val="style0"/>
      </w:pPr>
      <w:r>
        <w:rPr>
          <w:sz w:val="24"/>
          <w:szCs w:val="24"/>
        </w:rPr>
        <w:t>Marcela Castañón</w:t>
      </w:r>
    </w:p>
    <w:p>
      <w:pPr>
        <w:pStyle w:val="style0"/>
      </w:pPr>
      <w:r>
        <w:rPr>
          <w:sz w:val="24"/>
          <w:szCs w:val="24"/>
        </w:rPr>
        <w:t>Paola Invernizzi</w:t>
      </w:r>
    </w:p>
    <w:p>
      <w:pPr>
        <w:pStyle w:val="style0"/>
      </w:pPr>
      <w:r>
        <w:rPr>
          <w:sz w:val="24"/>
          <w:szCs w:val="24"/>
        </w:rPr>
        <w:t>Guillermo Maqueda</w:t>
      </w:r>
    </w:p>
    <w:p>
      <w:pPr>
        <w:pStyle w:val="style0"/>
      </w:pPr>
      <w:r>
        <w:rPr>
          <w:sz w:val="24"/>
          <w:szCs w:val="24"/>
        </w:rPr>
        <w:t>María Sol Martín (integrante externa)</w:t>
      </w:r>
    </w:p>
    <w:p>
      <w:pPr>
        <w:pStyle w:val="style0"/>
      </w:pPr>
      <w:r>
        <w:rPr>
          <w:sz w:val="24"/>
          <w:szCs w:val="24"/>
        </w:rPr>
        <w:t>María Laura Martínez (integrante externa)</w:t>
      </w:r>
    </w:p>
    <w:p>
      <w:pPr>
        <w:pStyle w:val="style0"/>
      </w:pPr>
      <w:r>
        <w:rPr>
          <w:sz w:val="24"/>
          <w:szCs w:val="24"/>
        </w:rPr>
        <w:t>Marcela Parra</w:t>
      </w:r>
    </w:p>
    <w:p>
      <w:pPr>
        <w:pStyle w:val="style0"/>
      </w:pPr>
      <w:r>
        <w:rPr>
          <w:sz w:val="24"/>
          <w:szCs w:val="24"/>
        </w:rPr>
        <w:t>Lorena Rosales (estudiante)</w:t>
      </w:r>
    </w:p>
    <w:p>
      <w:pPr>
        <w:pStyle w:val="style0"/>
      </w:pPr>
      <w:r>
        <w:rPr>
          <w:sz w:val="24"/>
          <w:szCs w:val="24"/>
        </w:rPr>
        <w:t>Maristella Svampa (asesora)</w:t>
      </w:r>
    </w:p>
    <w:p>
      <w:pPr>
        <w:pStyle w:val="style0"/>
      </w:pPr>
      <w:r>
        <w:rPr>
          <w:sz w:val="24"/>
          <w:szCs w:val="24"/>
        </w:rPr>
        <w:t>Mauricio Vidal</w:t>
      </w:r>
    </w:p>
    <w:p>
      <w:pPr>
        <w:pStyle w:val="style0"/>
      </w:pPr>
      <w:r>
        <w:rPr/>
      </w:r>
    </w:p>
    <w:p>
      <w:pPr>
        <w:pStyle w:val="style0"/>
      </w:pPr>
      <w:r>
        <w:rPr>
          <w:sz w:val="24"/>
          <w:szCs w:val="24"/>
        </w:rPr>
        <w:t xml:space="preserve">La investigación analizará los movimientos sociales del Alto Valle de Río Negro y Neuquén que surgieron luego de la crisis del año 2001 en el marco de las profundas transformaciones estructurales que reconfiguraron a la sociedad argentina en los últimos treinta y cinco años. </w:t>
      </w:r>
    </w:p>
    <w:p>
      <w:pPr>
        <w:pStyle w:val="style0"/>
      </w:pPr>
      <w:r>
        <w:rPr/>
      </w:r>
    </w:p>
    <w:p>
      <w:pPr>
        <w:pStyle w:val="style0"/>
      </w:pPr>
      <w:r>
        <w:rPr>
          <w:sz w:val="24"/>
          <w:szCs w:val="24"/>
        </w:rPr>
        <w:t xml:space="preserve">El inicio de las transformaciones sociales </w:t>
      </w:r>
      <w:r>
        <w:rPr>
          <w:sz w:val="24"/>
          <w:szCs w:val="24"/>
          <w:lang w:val="es-ES"/>
        </w:rPr>
        <w:t xml:space="preserve">tiene su origen en el golpe militar de 1976 que impuso un modelo de acumulación excluyente que instauró de manera brutal profundas desigualdades sociales. A mediados de los noventa, en pleno auge del neoliberalismo, los gobiernos de Menem profundizaron este proyecto generando una reproducción ampliada de las desigualdades que afectaron las oportunidades de vida y la capacidad de acción de las clases medias y populares. Los años noventa sellaron ferozmente las asimetrías sociales preexistentes y éstas se tradujeron en una pérdida de gravitación política y económica de los sectores medios y populares, y su contracara: una creciente concentración de poder de los sectores altos y medios-altos de la sociedad. </w:t>
      </w:r>
    </w:p>
    <w:p>
      <w:pPr>
        <w:pStyle w:val="style0"/>
      </w:pPr>
      <w:r>
        <w:rPr/>
      </w:r>
    </w:p>
    <w:p>
      <w:pPr>
        <w:pStyle w:val="style0"/>
      </w:pPr>
      <w:r>
        <w:rPr>
          <w:sz w:val="24"/>
          <w:szCs w:val="24"/>
        </w:rPr>
        <w:t>En el marco de esta nueva configuración social, a mediados de los años noventa, comenzó a manifestarse la resistencia de sectores subalternos a través de movimientos sociales  que activaron un renovado repertorio de acciones colectivas que se diferenció de la acción clásica de los sindicatos y los partidos. Las prácticas sociales caracterizadas por: la democracia directa, la acción directa no convencional y disruptiva y una fuerte demanda de autonomía de la política tradicional, mostrarían un nuevo ímpetu tras la crisis del año 2001 y vendrían a recrear nuevas formas de poder social que en la actualidad ponen en disputa su desigual distribución.</w:t>
      </w:r>
    </w:p>
    <w:p>
      <w:pPr>
        <w:pStyle w:val="style0"/>
      </w:pPr>
      <w:r>
        <w:rPr/>
      </w:r>
    </w:p>
    <w:p>
      <w:pPr>
        <w:pStyle w:val="style0"/>
      </w:pPr>
      <w:r>
        <w:rPr/>
      </w:r>
    </w:p>
    <w:p>
      <w:pPr>
        <w:pStyle w:val="style0"/>
      </w:pPr>
      <w:r>
        <w:rPr>
          <w:sz w:val="24"/>
          <w:b/>
          <w:szCs w:val="24"/>
          <w:bCs/>
        </w:rPr>
        <w:t>D087</w:t>
      </w:r>
    </w:p>
    <w:p>
      <w:pPr>
        <w:pStyle w:val="style0"/>
      </w:pPr>
      <w:r>
        <w:rPr>
          <w:sz w:val="24"/>
          <w:b/>
          <w:szCs w:val="24"/>
          <w:bCs/>
        </w:rPr>
        <w:t>Perspectivas latinoamericanas sobre la Política y el Conflicto Social. Análisis desde el Pensamiento y la Teoría Social: Colonialismo Interno - Desarrollo/Subdesarrollo- Dependencia</w:t>
      </w:r>
    </w:p>
    <w:p>
      <w:pPr>
        <w:pStyle w:val="style0"/>
      </w:pPr>
      <w:r>
        <w:rPr>
          <w:sz w:val="24"/>
          <w:b/>
          <w:szCs w:val="24"/>
          <w:bCs/>
        </w:rPr>
        <w:t>Directora: Ana Elena García</w:t>
      </w:r>
    </w:p>
    <w:p>
      <w:pPr>
        <w:pStyle w:val="style0"/>
      </w:pPr>
      <w:r>
        <w:rPr>
          <w:sz w:val="24"/>
          <w:b/>
          <w:szCs w:val="24"/>
          <w:bCs/>
        </w:rPr>
        <w:t>Codirectora: María Claudia Mazzoni</w:t>
      </w:r>
    </w:p>
    <w:p>
      <w:pPr>
        <w:pStyle w:val="style0"/>
      </w:pPr>
      <w:r>
        <w:rPr>
          <w:sz w:val="24"/>
          <w:szCs w:val="24"/>
        </w:rPr>
        <w:t>Pablo Fernando Schleifer</w:t>
      </w:r>
    </w:p>
    <w:p>
      <w:pPr>
        <w:pStyle w:val="style0"/>
      </w:pPr>
      <w:r>
        <w:rPr>
          <w:sz w:val="24"/>
          <w:szCs w:val="24"/>
        </w:rPr>
        <w:t>María Victoria Raffo</w:t>
      </w:r>
    </w:p>
    <w:p>
      <w:pPr>
        <w:pStyle w:val="style0"/>
      </w:pPr>
      <w:r>
        <w:rPr>
          <w:sz w:val="24"/>
          <w:szCs w:val="24"/>
          <w:lang w:val="es-ES"/>
        </w:rPr>
        <w:t>Fernanda Delarriva (estudiante)</w:t>
      </w:r>
    </w:p>
    <w:p>
      <w:pPr>
        <w:pStyle w:val="style0"/>
      </w:pPr>
      <w:r>
        <w:rPr>
          <w:sz w:val="24"/>
          <w:szCs w:val="24"/>
        </w:rPr>
        <w:t>Fernanda Roncallo (estudiante)</w:t>
      </w:r>
    </w:p>
    <w:p>
      <w:pPr>
        <w:pStyle w:val="style0"/>
      </w:pPr>
      <w:r>
        <w:rPr/>
      </w:r>
    </w:p>
    <w:p>
      <w:pPr>
        <w:pStyle w:val="style0"/>
      </w:pPr>
      <w:r>
        <w:rPr>
          <w:sz w:val="24"/>
          <w:szCs w:val="24"/>
        </w:rPr>
        <w:t>La presente investigación, aunque expresa un carácter eminentemente teórico, se sustenta en la intrincada e ineludible relación entre teoría y realidad social así como la articulación de ésta última desde el pensamiento dominante y las prácticas sociales que se derivan.</w:t>
      </w:r>
    </w:p>
    <w:p>
      <w:pPr>
        <w:pStyle w:val="style0"/>
      </w:pPr>
      <w:r>
        <w:rPr>
          <w:sz w:val="24"/>
          <w:szCs w:val="24"/>
        </w:rPr>
        <w:t>Desde la misma se indaga sociológicamente, tanto sobre los debates teóricos como sobre la literatura referente a la problemática planteada.</w:t>
      </w:r>
    </w:p>
    <w:p>
      <w:pPr>
        <w:pStyle w:val="style0"/>
      </w:pPr>
      <w:r>
        <w:rPr>
          <w:sz w:val="24"/>
          <w:szCs w:val="24"/>
        </w:rPr>
        <w:t>Indirectamente intenta ser una respuesta a los debates planteados sobre la crisis de las Ciencias Sociales a partir de los años ochenta y su supuesta incapacidad para interpretar la realidad y más aún para transformarla.</w:t>
      </w:r>
    </w:p>
    <w:p>
      <w:pPr>
        <w:pStyle w:val="style0"/>
      </w:pPr>
      <w:r>
        <w:rPr>
          <w:sz w:val="24"/>
          <w:szCs w:val="24"/>
        </w:rPr>
        <w:t xml:space="preserve">La abundante producción teórica de las dos décadas anteriores, aunque desde diferentes perspectivas tenía como eje central la especificidad latinoamericana que, considerada como una región, daba cuenta de las diferencias y similitudes de cada uno de los países que la integran. Los temas recurrentes eran el desarrollo/ subdesarrollo como categorías indisolublemente ligadas y la dependencia como explicación de los problemas. </w:t>
      </w:r>
    </w:p>
    <w:p>
      <w:pPr>
        <w:pStyle w:val="style0"/>
      </w:pPr>
      <w:r>
        <w:rPr>
          <w:sz w:val="24"/>
          <w:szCs w:val="24"/>
        </w:rPr>
        <w:t>Estos temas siguen vigentes para explicar la realidad latinoamericana aunque en múltiples ocasiones aparezcan diluidos en la “globalización” desde la cual se homogeinizan realidades absolutamente heterogéneas. Globalización desordenada y unilateral que excluye a vastos sectores y prioriza la categoría de consumidor por encima de la de ciudadano.</w:t>
      </w:r>
    </w:p>
    <w:p>
      <w:pPr>
        <w:pStyle w:val="style0"/>
      </w:pPr>
      <w:r>
        <w:rPr>
          <w:sz w:val="24"/>
          <w:szCs w:val="24"/>
        </w:rPr>
        <w:t>El recorte elegido para el análisis parte de las categorías “política” y “conflicto social”, siempre desde un marco teórico latinoamericano que es sobre el que nos interesa profundizar y difundir al adherir a los planteos de crítica de la colonialidad del poder – saber.</w:t>
      </w:r>
    </w:p>
    <w:p>
      <w:pPr>
        <w:pStyle w:val="style0"/>
      </w:pPr>
      <w:r>
        <w:rPr/>
      </w:r>
    </w:p>
    <w:p>
      <w:pPr>
        <w:pStyle w:val="style0"/>
      </w:pPr>
      <w:r>
        <w:rPr/>
      </w:r>
    </w:p>
    <w:tbl>
      <w:tblPr>
        <w:tblBorders>
          <w:top w:color="000001" w:space="0" w:sz="2" w:val="single"/>
          <w:left w:color="000001" w:space="0" w:sz="2" w:val="single"/>
          <w:bottom w:color="000001" w:space="0" w:sz="2" w:val="single"/>
          <w:right w:color="000001" w:space="0" w:sz="2" w:val="single"/>
        </w:tblBorders>
        <w:jc w:val="left"/>
        <w:tblInd w:type="dxa" w:w="-862"/>
      </w:tblPr>
      <w:tblGrid>
        <w:gridCol w:w="8838"/>
      </w:tblGrid>
      <w:tr>
        <w:trPr>
          <w:cantSplit w:val="off"/>
        </w:trPr>
        <w:tc>
          <w:tcPr>
            <w:tcBorders>
              <w:top w:color="000001" w:space="0" w:sz="2" w:val="single"/>
              <w:left w:color="000001" w:space="0" w:sz="2" w:val="single"/>
              <w:bottom w:color="000001" w:space="0" w:sz="2" w:val="single"/>
              <w:right w:color="000001" w:space="0" w:sz="2" w:val="single"/>
            </w:tcBorders>
            <w:shd w:fill="FFFFFF"/>
            <w:tcW w:type="dxa" w:w="8838"/>
            <w:tcMar>
              <w:top w:type="dxa" w:w="0"/>
              <w:left w:type="dxa" w:w="105"/>
              <w:bottom w:type="dxa" w:w="0"/>
              <w:right w:type="dxa" w:w="108"/>
            </w:tcMar>
          </w:tcPr>
          <w:p>
            <w:pPr>
              <w:pStyle w:val="style0"/>
            </w:pPr>
            <w:r>
              <w:rPr>
                <w:sz w:val="24"/>
                <w:b/>
                <w:szCs w:val="24"/>
                <w:bCs/>
              </w:rPr>
              <w:t>PROYECTOS 2013-2016</w:t>
            </w:r>
          </w:p>
        </w:tc>
      </w:tr>
    </w:tbl>
    <w:p>
      <w:pPr>
        <w:pStyle w:val="style0"/>
      </w:pPr>
      <w:r>
        <w:rPr/>
      </w:r>
    </w:p>
    <w:p>
      <w:pPr>
        <w:pStyle w:val="style0"/>
      </w:pPr>
      <w:r>
        <w:rPr>
          <w:sz w:val="24"/>
          <w:b/>
          <w:szCs w:val="24"/>
          <w:bCs/>
          <w:lang w:val="es-ES"/>
        </w:rPr>
        <w:t>D088</w:t>
      </w:r>
    </w:p>
    <w:p>
      <w:pPr>
        <w:pStyle w:val="style0"/>
      </w:pPr>
      <w:r>
        <w:rPr>
          <w:sz w:val="24"/>
          <w:b/>
          <w:szCs w:val="24"/>
          <w:bCs/>
          <w:lang w:val="es-ES"/>
        </w:rPr>
        <w:t>Movilidad y</w:t>
      </w:r>
      <w:r>
        <w:rPr>
          <w:sz w:val="24"/>
          <w:b/>
          <w:szCs w:val="24"/>
          <w:bCs/>
        </w:rPr>
        <w:t xml:space="preserve"> </w:t>
      </w:r>
      <w:r>
        <w:rPr>
          <w:sz w:val="24"/>
          <w:b/>
          <w:szCs w:val="24"/>
          <w:bCs/>
          <w:lang w:val="es-ES"/>
        </w:rPr>
        <w:t>territorio: condiciones de vida y de trabajo de familias hortícolas en el Valle Medio de Río Negro</w:t>
      </w:r>
    </w:p>
    <w:p>
      <w:pPr>
        <w:pStyle w:val="style0"/>
      </w:pPr>
      <w:r>
        <w:rPr>
          <w:sz w:val="24"/>
          <w:b/>
          <w:szCs w:val="24"/>
          <w:bCs/>
          <w:lang w:val="es-ES"/>
        </w:rPr>
        <w:t>Directora de Proyecto: Verónica Trpin</w:t>
      </w:r>
    </w:p>
    <w:p>
      <w:pPr>
        <w:pStyle w:val="style0"/>
      </w:pPr>
      <w:r>
        <w:rPr>
          <w:sz w:val="24"/>
          <w:b/>
          <w:szCs w:val="24"/>
          <w:bCs/>
          <w:lang w:val="es-ES"/>
        </w:rPr>
        <w:t>Codirectora de Proyecto: Martha Radonich</w:t>
      </w:r>
    </w:p>
    <w:p>
      <w:pPr>
        <w:pStyle w:val="style0"/>
      </w:pPr>
      <w:r>
        <w:rPr>
          <w:sz w:val="24"/>
          <w:szCs w:val="24"/>
        </w:rPr>
        <w:t>Silvia Brouchoud</w:t>
      </w:r>
    </w:p>
    <w:p>
      <w:pPr>
        <w:pStyle w:val="style0"/>
      </w:pPr>
      <w:r>
        <w:rPr>
          <w:sz w:val="24"/>
          <w:szCs w:val="24"/>
        </w:rPr>
        <w:t>Flavio Abarzúa</w:t>
      </w:r>
    </w:p>
    <w:p>
      <w:pPr>
        <w:pStyle w:val="style0"/>
      </w:pPr>
      <w:r>
        <w:rPr>
          <w:sz w:val="24"/>
          <w:szCs w:val="24"/>
        </w:rPr>
        <w:t>Celeste Podio (estudiante)</w:t>
      </w:r>
    </w:p>
    <w:p>
      <w:pPr>
        <w:pStyle w:val="style0"/>
      </w:pPr>
      <w:r>
        <w:rPr>
          <w:sz w:val="24"/>
          <w:szCs w:val="24"/>
        </w:rPr>
        <w:t>Eugenia Muzi (integrante externa)</w:t>
      </w:r>
    </w:p>
    <w:p>
      <w:pPr>
        <w:pStyle w:val="style0"/>
      </w:pPr>
      <w:r>
        <w:rPr>
          <w:sz w:val="24"/>
          <w:szCs w:val="24"/>
        </w:rPr>
        <w:t>Silvina Herrera (integrante externa)</w:t>
      </w:r>
    </w:p>
    <w:p>
      <w:pPr>
        <w:pStyle w:val="style0"/>
      </w:pPr>
      <w:r>
        <w:rPr>
          <w:sz w:val="24"/>
          <w:szCs w:val="24"/>
        </w:rPr>
        <w:t>Cynthia Pizarro (aseosra)</w:t>
      </w:r>
    </w:p>
    <w:p>
      <w:pPr>
        <w:pStyle w:val="style0"/>
      </w:pPr>
      <w:r>
        <w:rPr>
          <w:sz w:val="24"/>
          <w:szCs w:val="24"/>
        </w:rPr>
        <w:t xml:space="preserve">Sandra Romero (colaboradora) </w:t>
      </w:r>
    </w:p>
    <w:p>
      <w:pPr>
        <w:pStyle w:val="style0"/>
      </w:pPr>
      <w:r>
        <w:rPr>
          <w:sz w:val="24"/>
          <w:szCs w:val="24"/>
          <w:lang w:val="es-ES"/>
        </w:rPr>
        <w:t>Ema Camadro (colaboradora)</w:t>
      </w:r>
    </w:p>
    <w:p>
      <w:pPr>
        <w:pStyle w:val="style0"/>
      </w:pPr>
      <w:r>
        <w:rPr/>
      </w:r>
    </w:p>
    <w:p>
      <w:pPr>
        <w:pStyle w:val="style0"/>
      </w:pPr>
      <w:r>
        <w:rPr>
          <w:sz w:val="24"/>
          <w:szCs w:val="24"/>
          <w:lang w:val="es-ES"/>
        </w:rPr>
        <w:t xml:space="preserve">Esta investigación se centra en la organización del territorio hortícola, que tiene como protagonistas a familias en su mayoría provenientes de Bolivia, asentadas en el Valle Medio de la provincia de Río Negro. </w:t>
      </w:r>
    </w:p>
    <w:p>
      <w:pPr>
        <w:pStyle w:val="style0"/>
      </w:pPr>
      <w:r>
        <w:rPr>
          <w:sz w:val="24"/>
          <w:szCs w:val="24"/>
          <w:lang w:val="es-ES"/>
        </w:rPr>
        <w:t>En esta propuesta de estudio se abordan los procesos de movilidad y de construcción del territorio que atraviesan las trayectorias de migrantes y su inserción en un nicho productivo con una expansión sin precedentes en el área en la última década. Se atiende la división del trabajo y de género en la producción, la tenencia y uso de la tierra, las expresiones identitarias así como las formas que asumen estos sujetos en la participación de organizaciones sociales.</w:t>
      </w:r>
    </w:p>
    <w:p>
      <w:pPr>
        <w:pStyle w:val="style0"/>
      </w:pPr>
      <w:r>
        <w:rPr/>
      </w:r>
    </w:p>
    <w:p>
      <w:pPr>
        <w:pStyle w:val="style0"/>
      </w:pPr>
      <w:r>
        <w:rPr>
          <w:sz w:val="24"/>
          <w:b/>
          <w:szCs w:val="24"/>
          <w:bCs/>
        </w:rPr>
        <w:t>D089</w:t>
      </w:r>
    </w:p>
    <w:p>
      <w:pPr>
        <w:pStyle w:val="style0"/>
      </w:pPr>
      <w:r>
        <w:rPr>
          <w:sz w:val="24"/>
          <w:b/>
          <w:szCs w:val="24"/>
          <w:bCs/>
        </w:rPr>
        <w:t xml:space="preserve">Transformaciones sociales y persistencia de los crianceros en el norte de la Patagonia- </w:t>
      </w:r>
    </w:p>
    <w:p>
      <w:pPr>
        <w:pStyle w:val="style0"/>
      </w:pPr>
      <w:r>
        <w:rPr>
          <w:sz w:val="24"/>
          <w:b/>
          <w:szCs w:val="24"/>
          <w:bCs/>
        </w:rPr>
        <w:t xml:space="preserve">Directora: </w:t>
      </w:r>
      <w:r>
        <w:rPr>
          <w:sz w:val="24"/>
          <w:b/>
          <w:szCs w:val="24"/>
          <w:bCs/>
          <w:lang w:val="es-AR"/>
        </w:rPr>
        <w:t>Mónica I. Bendini</w:t>
      </w:r>
    </w:p>
    <w:p>
      <w:pPr>
        <w:pStyle w:val="style0"/>
      </w:pPr>
      <w:r>
        <w:rPr>
          <w:sz w:val="24"/>
          <w:b/>
          <w:szCs w:val="24"/>
          <w:bCs/>
        </w:rPr>
        <w:t>Co-directora: M. Belén Alvaro</w:t>
      </w:r>
    </w:p>
    <w:p>
      <w:pPr>
        <w:pStyle w:val="style0"/>
      </w:pPr>
      <w:r>
        <w:rPr>
          <w:sz w:val="24"/>
          <w:szCs w:val="24"/>
        </w:rPr>
        <w:t>Norma Beatriz Andrade</w:t>
      </w:r>
    </w:p>
    <w:p>
      <w:pPr>
        <w:pStyle w:val="style0"/>
      </w:pPr>
      <w:r>
        <w:rPr>
          <w:color w:val="2A2A2A"/>
          <w:sz w:val="24"/>
          <w:szCs w:val="24"/>
        </w:rPr>
        <w:t>Silvia Alejandra Bascur</w:t>
      </w:r>
    </w:p>
    <w:p>
      <w:pPr>
        <w:pStyle w:val="style0"/>
      </w:pPr>
      <w:r>
        <w:rPr>
          <w:sz w:val="24"/>
          <w:szCs w:val="24"/>
        </w:rPr>
        <w:t xml:space="preserve">Silvina Koprio </w:t>
      </w:r>
    </w:p>
    <w:p>
      <w:pPr>
        <w:pStyle w:val="style0"/>
      </w:pPr>
      <w:r>
        <w:rPr>
          <w:sz w:val="24"/>
          <w:b w:val="off"/>
          <w:szCs w:val="24"/>
          <w:bCs w:val="off"/>
        </w:rPr>
        <w:t>Alejandro Karlau</w:t>
      </w:r>
    </w:p>
    <w:p>
      <w:pPr>
        <w:pStyle w:val="style0"/>
      </w:pPr>
      <w:r>
        <w:rPr>
          <w:sz w:val="24"/>
          <w:b w:val="off"/>
          <w:szCs w:val="24"/>
          <w:bCs w:val="off"/>
        </w:rPr>
        <w:t>Yamai Zapata (estudiante)</w:t>
      </w:r>
    </w:p>
    <w:p>
      <w:pPr>
        <w:pStyle w:val="style0"/>
      </w:pPr>
      <w:r>
        <w:rPr>
          <w:sz w:val="24"/>
          <w:b w:val="off"/>
          <w:szCs w:val="24"/>
          <w:bCs w:val="off"/>
        </w:rPr>
        <w:t>Paola Nahuelquir (estudiante)</w:t>
      </w:r>
    </w:p>
    <w:p>
      <w:pPr>
        <w:pStyle w:val="style0"/>
      </w:pPr>
      <w:r>
        <w:rPr>
          <w:sz w:val="24"/>
          <w:b w:val="off"/>
          <w:szCs w:val="24"/>
          <w:bCs w:val="off"/>
        </w:rPr>
        <w:t>Ayelén Penchulef (estudiante)</w:t>
      </w:r>
    </w:p>
    <w:p>
      <w:pPr>
        <w:pStyle w:val="style0"/>
      </w:pPr>
      <w:r>
        <w:rPr>
          <w:sz w:val="24"/>
          <w:b w:val="off"/>
          <w:szCs w:val="24"/>
          <w:bCs w:val="off"/>
        </w:rPr>
        <w:t>Nora Rivera (no docente)</w:t>
      </w:r>
    </w:p>
    <w:p>
      <w:pPr>
        <w:pStyle w:val="style0"/>
      </w:pPr>
      <w:r>
        <w:rPr>
          <w:color w:val="2A2A2A"/>
          <w:sz w:val="24"/>
          <w:b w:val="off"/>
          <w:szCs w:val="24"/>
          <w:bCs w:val="off"/>
          <w:lang w:val="es-ES"/>
        </w:rPr>
        <w:t>Graciela María Preda (integrante externa)</w:t>
      </w:r>
    </w:p>
    <w:p>
      <w:pPr>
        <w:pStyle w:val="style0"/>
      </w:pPr>
      <w:r>
        <w:rPr>
          <w:color w:val="2A2A2A"/>
          <w:sz w:val="24"/>
          <w:b w:val="off"/>
          <w:szCs w:val="24"/>
          <w:bCs w:val="off"/>
          <w:lang w:val="es-ES"/>
        </w:rPr>
        <w:t>Pedro Tsakoumagkos (colaborador)</w:t>
      </w:r>
    </w:p>
    <w:p>
      <w:pPr>
        <w:pStyle w:val="style0"/>
      </w:pPr>
      <w:r>
        <w:rPr>
          <w:color w:val="2A2A2A"/>
          <w:sz w:val="24"/>
          <w:b w:val="off"/>
          <w:szCs w:val="24"/>
          <w:bCs w:val="off"/>
          <w:lang w:val="es-ES"/>
        </w:rPr>
        <w:t>Cecilia Dufilho (colaboradora)</w:t>
      </w:r>
    </w:p>
    <w:p>
      <w:pPr>
        <w:pStyle w:val="style0"/>
      </w:pPr>
      <w:r>
        <w:rPr/>
      </w:r>
    </w:p>
    <w:p>
      <w:pPr>
        <w:pStyle w:val="style0"/>
      </w:pPr>
      <w:r>
        <w:rPr>
          <w:sz w:val="24"/>
          <w:szCs w:val="24"/>
        </w:rPr>
        <w:t>El proyecto aborda el tema de la persistencia de productores campesinos en el norte de la Patagonia mediante el desarrollo de estrategias adaptativas diversas. Se indagan los cambios productivos y las transformaciones de las unidades domésticas de producción, y los espacios de vida y de trabajo de estos campesinos -crianceros /puesteros/ fiscaleros- que crían ganado menor con distintos sistemas de manejo, pero comparten formas sociales y contextos adversos.</w:t>
      </w:r>
    </w:p>
    <w:p>
      <w:pPr>
        <w:pStyle w:val="style0"/>
      </w:pPr>
      <w:r>
        <w:rPr>
          <w:sz w:val="24"/>
          <w:szCs w:val="24"/>
          <w:lang w:val="es-AR"/>
        </w:rPr>
        <w:t>La base empírica estará constituida por hallazgos en tanto reconstrucción de situaciones y por datos provenientes de relevamientos primarios –observación, encuestas y entrevistas semiestructuradas. Como resultado s</w:t>
      </w:r>
      <w:r>
        <w:rPr>
          <w:sz w:val="24"/>
          <w:szCs w:val="24"/>
        </w:rPr>
        <w:t xml:space="preserve">e mostrará el entramado de situaciones adaptativas que expresen la naturaleza y carácter de las transformaciones que implican. </w:t>
      </w:r>
    </w:p>
    <w:p>
      <w:pPr>
        <w:pStyle w:val="style0"/>
      </w:pPr>
      <w:r>
        <w:rPr/>
      </w:r>
    </w:p>
    <w:p>
      <w:pPr>
        <w:pStyle w:val="style0"/>
      </w:pPr>
      <w:r>
        <w:rPr>
          <w:sz w:val="24"/>
          <w:b/>
          <w:szCs w:val="24"/>
          <w:bCs/>
        </w:rPr>
        <w:t>D090</w:t>
      </w:r>
    </w:p>
    <w:p>
      <w:pPr>
        <w:pStyle w:val="style0"/>
      </w:pPr>
      <w:r>
        <w:rPr>
          <w:sz w:val="24"/>
          <w:b/>
          <w:szCs w:val="24"/>
          <w:bCs/>
          <w:lang w:val="es-ES"/>
        </w:rPr>
        <w:t>Trabajo social en perspectiva socio jurídica: aproximaciones  al campo de actuación profesional.</w:t>
      </w:r>
    </w:p>
    <w:p>
      <w:pPr>
        <w:pStyle w:val="style0"/>
      </w:pPr>
      <w:r>
        <w:rPr>
          <w:sz w:val="24"/>
          <w:b/>
          <w:szCs w:val="24"/>
          <w:bCs/>
        </w:rPr>
        <w:t>Director: Andrés Ponce de León</w:t>
      </w:r>
    </w:p>
    <w:p>
      <w:pPr>
        <w:pStyle w:val="style0"/>
      </w:pPr>
      <w:r>
        <w:rPr>
          <w:sz w:val="24"/>
          <w:b/>
          <w:szCs w:val="24"/>
          <w:bCs/>
        </w:rPr>
        <w:t>Co directora: María Cecilia Beitia</w:t>
      </w:r>
    </w:p>
    <w:p>
      <w:pPr>
        <w:pStyle w:val="style0"/>
      </w:pPr>
      <w:r>
        <w:rPr>
          <w:sz w:val="24"/>
          <w:szCs w:val="24"/>
        </w:rPr>
        <w:t>María Eugenia Lizola</w:t>
      </w:r>
    </w:p>
    <w:p>
      <w:pPr>
        <w:pStyle w:val="style0"/>
      </w:pPr>
      <w:r>
        <w:rPr>
          <w:sz w:val="24"/>
          <w:szCs w:val="24"/>
        </w:rPr>
        <w:t>Sandra Gramajo</w:t>
      </w:r>
    </w:p>
    <w:p>
      <w:pPr>
        <w:pStyle w:val="style0"/>
      </w:pPr>
      <w:r>
        <w:rPr>
          <w:sz w:val="24"/>
          <w:szCs w:val="24"/>
        </w:rPr>
        <w:t>Susana Rita Rodríguez</w:t>
      </w:r>
    </w:p>
    <w:p>
      <w:pPr>
        <w:pStyle w:val="style0"/>
      </w:pPr>
      <w:r>
        <w:rPr>
          <w:sz w:val="24"/>
          <w:szCs w:val="24"/>
        </w:rPr>
        <w:t xml:space="preserve">Carlos Conte </w:t>
      </w:r>
    </w:p>
    <w:p>
      <w:pPr>
        <w:pStyle w:val="style0"/>
      </w:pPr>
      <w:r>
        <w:rPr>
          <w:sz w:val="24"/>
          <w:szCs w:val="24"/>
        </w:rPr>
        <w:t>Fernando Lanza</w:t>
      </w:r>
    </w:p>
    <w:p>
      <w:pPr>
        <w:pStyle w:val="style0"/>
      </w:pPr>
      <w:r>
        <w:rPr>
          <w:sz w:val="24"/>
          <w:szCs w:val="24"/>
        </w:rPr>
        <w:t>Bibiana Travi (integrante externa)</w:t>
      </w:r>
    </w:p>
    <w:p>
      <w:pPr>
        <w:pStyle w:val="style0"/>
      </w:pPr>
      <w:r>
        <w:rPr/>
      </w:r>
    </w:p>
    <w:p>
      <w:pPr>
        <w:pStyle w:val="style36"/>
      </w:pPr>
      <w:r>
        <w:rPr>
          <w:sz w:val="24"/>
          <w:lang w:val="es-ES"/>
        </w:rPr>
        <w:t xml:space="preserve">Las transformaciones del Estado en la modernidad tardía respecto de la organización de la vida social y de las condiciones de ciudadanía, han derivado en un incremento de la complejidad de la estructura burocrática y del número de normas de organización, en pos de la realización de la idea social del derecho. En este marco, acercarnos a la actuación forense de los trabajadores sociales como una práctica profesional más amplia que la tarea pericial, implica considerarlo extendiendo sus límites de los procesos judiciales, puesto que la resolución de conflictos sociales se realiza dentro y fuera de los sistemas judiciales. El trabajo social forense es una perspectiva de abordaje de la cuestión social. Los trabajadores sociales participan en la promoción de lo público y llevan adelante estrategias de organización de la sociedad civil para la satisfacción de las necesidades y los derechos, ejerciendo un destacado papel en la defensa social y el reclamo político, aspectos inherentes a la profesión desde sus orígenes apenas iniciado el silgo XX. </w:t>
      </w:r>
    </w:p>
    <w:p>
      <w:pPr>
        <w:pStyle w:val="style36"/>
      </w:pPr>
      <w:r>
        <w:rPr>
          <w:sz w:val="24"/>
          <w:lang w:val="es-ES"/>
        </w:rPr>
        <w:t>En este proyecto nos proponemos estudiar el Trabajo Social en perspectiva socio jurídica, focalizando en el campo de actuación profesional actual dentro y fuera de los sistemas de administración de justicia en la región Comahue. </w:t>
      </w:r>
    </w:p>
    <w:p>
      <w:pPr>
        <w:pStyle w:val="style0"/>
      </w:pPr>
      <w:r>
        <w:rPr>
          <w:color w:val="00000A"/>
          <w:sz w:val="20"/>
          <w:szCs w:val="20"/>
          <w:rFonts w:cs="Times New Roman" w:eastAsia="Times New Roman"/>
          <w:lang w:bidi="ar-SA" w:eastAsia="es-ES" w:val="es-ES"/>
        </w:rPr>
      </w:r>
    </w:p>
    <w:p>
      <w:pPr>
        <w:pStyle w:val="style0"/>
      </w:pPr>
      <w:r>
        <w:rPr>
          <w:sz w:val="24"/>
          <w:szCs w:val="24"/>
        </w:rPr>
      </w:r>
    </w:p>
    <w:p>
      <w:pPr>
        <w:pStyle w:val="style0"/>
      </w:pPr>
      <w:r>
        <w:rPr>
          <w:sz w:val="24"/>
          <w:b/>
          <w:szCs w:val="24"/>
          <w:bCs/>
        </w:rPr>
        <w:t>D091</w:t>
      </w:r>
    </w:p>
    <w:p>
      <w:pPr>
        <w:pStyle w:val="style0"/>
      </w:pPr>
      <w:r>
        <w:rPr>
          <w:sz w:val="24"/>
          <w:b/>
          <w:szCs w:val="24"/>
          <w:bCs/>
        </w:rPr>
        <w:t>Mercado de trabajo en la horticultura del Valle Medio del río Negro</w:t>
      </w:r>
    </w:p>
    <w:p>
      <w:pPr>
        <w:pStyle w:val="style0"/>
      </w:pPr>
      <w:r>
        <w:rPr>
          <w:sz w:val="24"/>
          <w:b/>
          <w:szCs w:val="24"/>
          <w:bCs/>
        </w:rPr>
        <w:t>Directora: Ana Ciarallo</w:t>
      </w:r>
    </w:p>
    <w:p>
      <w:pPr>
        <w:pStyle w:val="style0"/>
      </w:pPr>
      <w:r>
        <w:rPr>
          <w:sz w:val="24"/>
          <w:b w:val="off"/>
          <w:szCs w:val="24"/>
          <w:bCs w:val="off"/>
          <w:lang w:val="es-ES"/>
        </w:rPr>
        <w:t>Maria del Carmen Reta</w:t>
      </w:r>
    </w:p>
    <w:p>
      <w:pPr>
        <w:pStyle w:val="style0"/>
      </w:pPr>
      <w:r>
        <w:rPr>
          <w:sz w:val="24"/>
          <w:b w:val="off"/>
          <w:szCs w:val="24"/>
          <w:bCs w:val="off"/>
          <w:lang w:val="es-ES"/>
        </w:rPr>
        <w:t>Mariana Irene O</w:t>
      </w:r>
      <w:r>
        <w:rPr>
          <w:sz w:val="24"/>
          <w:b w:val="off"/>
          <w:szCs w:val="24"/>
          <w:bCs w:val="off"/>
        </w:rPr>
        <w:t>rtiz</w:t>
      </w:r>
    </w:p>
    <w:p>
      <w:pPr>
        <w:pStyle w:val="style0"/>
      </w:pPr>
      <w:r>
        <w:rPr>
          <w:sz w:val="24"/>
          <w:b w:val="off"/>
          <w:szCs w:val="24"/>
          <w:bCs w:val="off"/>
          <w:lang w:val="es-ES"/>
        </w:rPr>
        <w:t>Javier Alejandro G</w:t>
      </w:r>
      <w:r>
        <w:rPr>
          <w:sz w:val="24"/>
          <w:b w:val="off"/>
          <w:szCs w:val="24"/>
          <w:bCs w:val="off"/>
        </w:rPr>
        <w:t>rosso (egresado)</w:t>
      </w:r>
    </w:p>
    <w:p>
      <w:pPr>
        <w:pStyle w:val="style0"/>
      </w:pPr>
      <w:r>
        <w:rPr>
          <w:sz w:val="24"/>
          <w:b w:val="off"/>
          <w:szCs w:val="24"/>
          <w:bCs w:val="off"/>
          <w:lang w:val="es-ES"/>
        </w:rPr>
        <w:t>Myrian Elisabeth Barrionuevo (egresada)</w:t>
      </w:r>
    </w:p>
    <w:p>
      <w:pPr>
        <w:pStyle w:val="style0"/>
      </w:pPr>
      <w:r>
        <w:rPr>
          <w:sz w:val="24"/>
          <w:b w:val="off"/>
          <w:szCs w:val="24"/>
          <w:bCs w:val="off"/>
          <w:lang w:val="es-ES"/>
        </w:rPr>
        <w:t>Agustina Di Lernia (becaria Unco)</w:t>
      </w:r>
    </w:p>
    <w:p>
      <w:pPr>
        <w:pStyle w:val="style0"/>
      </w:pPr>
      <w:r>
        <w:rPr>
          <w:sz w:val="24"/>
          <w:b w:val="off"/>
          <w:szCs w:val="24"/>
          <w:bCs w:val="off"/>
          <w:lang w:val="es-ES"/>
        </w:rPr>
        <w:t>Roberto Benencia (asesor)</w:t>
      </w:r>
    </w:p>
    <w:p>
      <w:pPr>
        <w:pStyle w:val="style0"/>
      </w:pPr>
      <w:r>
        <w:rPr/>
      </w:r>
    </w:p>
    <w:p>
      <w:pPr>
        <w:pStyle w:val="style0"/>
      </w:pPr>
      <w:r>
        <w:rPr>
          <w:sz w:val="24"/>
          <w:szCs w:val="24"/>
        </w:rPr>
        <w:t>El proyecto busca analizar la vinculación entre las actuales condiciones de la organización productiva y las relaciones laborales presentes en los cultivos hortícolas con destino industrial y para la exportación en el Valle Medio de Río Negro. Los nuevos enfoques en los estudios de los mercados de trabajo toman en consideración la imbricación de aspectos sociológicos y económicos. El énfasis está puesto en los procesos de trabajo, por lo tanto focaliza</w:t>
      </w:r>
      <w:bookmarkStart w:id="0" w:name="_GoBack"/>
      <w:bookmarkEnd w:id="0"/>
      <w:r>
        <w:rPr>
          <w:sz w:val="24"/>
          <w:szCs w:val="24"/>
        </w:rPr>
        <w:t xml:space="preserve"> en las trayectorias laborales y en los proyectos biográfico- laborales, ubicando a los sujetos dentro de un campo de interacciones múltiples y recurrentes. Esta mirada analítica se centra en la importancia que tienen las redes sociales, las instituciones estructurantes y la perspectiva segregacionista, en la conformación de mercados de trabajo.  </w:t>
      </w:r>
    </w:p>
    <w:p>
      <w:pPr>
        <w:pStyle w:val="style0"/>
      </w:pPr>
      <w:r>
        <w:rPr/>
      </w:r>
    </w:p>
    <w:p>
      <w:pPr>
        <w:pStyle w:val="style0"/>
      </w:pPr>
      <w:r>
        <w:rPr/>
      </w:r>
    </w:p>
    <w:p>
      <w:pPr>
        <w:pStyle w:val="style0"/>
      </w:pPr>
      <w:r>
        <w:rPr>
          <w:sz w:val="24"/>
          <w:b/>
          <w:szCs w:val="24"/>
          <w:bCs/>
        </w:rPr>
        <w:t>D092</w:t>
      </w:r>
    </w:p>
    <w:p>
      <w:pPr>
        <w:pStyle w:val="style0"/>
      </w:pPr>
      <w:r>
        <w:rPr>
          <w:sz w:val="24"/>
          <w:b/>
          <w:szCs w:val="24"/>
          <w:bCs/>
        </w:rPr>
        <w:t>Narrativas transmedia en periodismo</w:t>
      </w:r>
    </w:p>
    <w:p>
      <w:pPr>
        <w:pStyle w:val="style0"/>
      </w:pPr>
      <w:r>
        <w:rPr>
          <w:sz w:val="24"/>
          <w:b/>
          <w:szCs w:val="24"/>
          <w:bCs/>
        </w:rPr>
        <w:t>Director: Alejandro Rost</w:t>
      </w:r>
    </w:p>
    <w:p>
      <w:pPr>
        <w:pStyle w:val="style0"/>
      </w:pPr>
      <w:r>
        <w:rPr>
          <w:sz w:val="24"/>
          <w:b/>
          <w:szCs w:val="24"/>
          <w:bCs/>
        </w:rPr>
        <w:t>Codirector: Fabián Bergero</w:t>
      </w:r>
    </w:p>
    <w:p>
      <w:pPr>
        <w:pStyle w:val="style0"/>
      </w:pPr>
      <w:r>
        <w:rPr>
          <w:sz w:val="24"/>
          <w:b w:val="off"/>
          <w:szCs w:val="24"/>
          <w:bCs w:val="off"/>
          <w:lang w:val="es-ES"/>
        </w:rPr>
        <w:t>María Teresa Bernardi</w:t>
      </w:r>
    </w:p>
    <w:p>
      <w:pPr>
        <w:pStyle w:val="style0"/>
      </w:pPr>
      <w:r>
        <w:rPr>
          <w:sz w:val="24"/>
          <w:b w:val="off"/>
          <w:szCs w:val="24"/>
          <w:bCs w:val="off"/>
          <w:lang w:val="es-ES"/>
        </w:rPr>
        <w:t>Viviana García</w:t>
      </w:r>
    </w:p>
    <w:p>
      <w:pPr>
        <w:pStyle w:val="style0"/>
      </w:pPr>
      <w:r>
        <w:rPr>
          <w:sz w:val="24"/>
          <w:b w:val="off"/>
          <w:szCs w:val="24"/>
          <w:bCs w:val="off"/>
          <w:lang w:val="es-ES"/>
        </w:rPr>
        <w:t>Lieza Solaro</w:t>
      </w:r>
    </w:p>
    <w:p>
      <w:pPr>
        <w:pStyle w:val="style0"/>
      </w:pPr>
      <w:r>
        <w:rPr>
          <w:sz w:val="24"/>
          <w:b w:val="off"/>
          <w:szCs w:val="24"/>
          <w:bCs w:val="off"/>
          <w:lang w:val="es-ES"/>
        </w:rPr>
        <w:t>Betina Pinto Aparicio</w:t>
      </w:r>
    </w:p>
    <w:p>
      <w:pPr>
        <w:pStyle w:val="style0"/>
      </w:pPr>
      <w:r>
        <w:rPr>
          <w:sz w:val="24"/>
          <w:b w:val="off"/>
          <w:szCs w:val="24"/>
          <w:bCs w:val="off"/>
          <w:lang w:val="es-ES"/>
        </w:rPr>
        <w:t>Sebastián Espiño (Egresado)</w:t>
      </w:r>
    </w:p>
    <w:p>
      <w:pPr>
        <w:pStyle w:val="style0"/>
      </w:pPr>
      <w:r>
        <w:rPr>
          <w:sz w:val="24"/>
          <w:b w:val="off"/>
          <w:szCs w:val="24"/>
          <w:bCs w:val="off"/>
          <w:lang w:val="es-ES"/>
        </w:rPr>
        <w:t>Macarena Marticorena (becaria Unco)</w:t>
      </w:r>
    </w:p>
    <w:p>
      <w:pPr>
        <w:pStyle w:val="style0"/>
      </w:pPr>
      <w:r>
        <w:rPr>
          <w:sz w:val="24"/>
          <w:b w:val="off"/>
          <w:szCs w:val="24"/>
          <w:bCs w:val="off"/>
          <w:lang w:val="es-ES"/>
        </w:rPr>
        <w:t>Álvaro Liuzzi (externo)</w:t>
      </w:r>
    </w:p>
    <w:p>
      <w:pPr>
        <w:pStyle w:val="style0"/>
      </w:pPr>
      <w:r>
        <w:rPr/>
      </w:r>
    </w:p>
    <w:p>
      <w:pPr>
        <w:pStyle w:val="style0"/>
      </w:pPr>
      <w:r>
        <w:rPr>
          <w:sz w:val="24"/>
          <w:szCs w:val="24"/>
        </w:rPr>
        <w:t>Las nuevas formas de producción periodística están enmarcadas en un contexto que tiende a la convergencia tecnológica, económica, profesional y cultural. Los límites entre los medios se difuminan, las empresas tienden a procesos de integración y unificación de sus marcas, surgen nuevos perfiles profesionales donde el periodista multitarea es cada vez más requerido y las prácticas de consumo -en pequeñas unidades de tiempo- se diversifican en plataformas, se vuelven sociales, participativas y nómades.</w:t>
      </w:r>
    </w:p>
    <w:p>
      <w:pPr>
        <w:pStyle w:val="style0"/>
      </w:pPr>
      <w:r>
        <w:rPr>
          <w:sz w:val="24"/>
          <w:szCs w:val="24"/>
        </w:rPr>
        <w:t>Una forma de generar y analizar la producción periodística que incorpore la diversidad de uso de soportes es a través del concepto de transmedia. Este abordaje nos permite visualizar los cruces entre los relatos de las distintas plataformas; la independencia de cada producto; la continuidad y coherencia en los distintos lenguajes; y el grado de participación de los usuarios.</w:t>
      </w:r>
    </w:p>
    <w:p>
      <w:pPr>
        <w:pStyle w:val="style0"/>
      </w:pPr>
      <w:r>
        <w:rPr>
          <w:sz w:val="24"/>
          <w:szCs w:val="24"/>
        </w:rPr>
        <w:t>Nos proponemos en este trabajo estudiar las narrativas transmediáticas en periodismo. Vamos a abordar el tema desde tres momentos: 1) la producción de contenidos transmedia; 2) el análisis de esas narrativas; y 3) el estudio de los hábitos de consumo de noticias.</w:t>
      </w:r>
    </w:p>
    <w:p>
      <w:pPr>
        <w:pStyle w:val="style0"/>
      </w:pPr>
      <w:r>
        <w:rPr/>
      </w:r>
    </w:p>
    <w:p>
      <w:pPr>
        <w:pStyle w:val="style0"/>
      </w:pPr>
      <w:r>
        <w:rPr/>
      </w:r>
    </w:p>
    <w:p>
      <w:pPr>
        <w:pStyle w:val="style0"/>
      </w:pPr>
      <w:r>
        <w:rPr>
          <w:sz w:val="24"/>
          <w:b/>
          <w:szCs w:val="24"/>
          <w:bCs/>
        </w:rPr>
        <w:t>D093</w:t>
      </w:r>
    </w:p>
    <w:p>
      <w:pPr>
        <w:pStyle w:val="style0"/>
      </w:pPr>
      <w:r>
        <w:rPr>
          <w:sz w:val="24"/>
          <w:b/>
          <w:szCs w:val="24"/>
          <w:bCs/>
        </w:rPr>
        <w:t>Controversias interpretativas en el concepto de intervención en trabajo social. Empeños presentes, alternativas futuras</w:t>
      </w:r>
    </w:p>
    <w:p>
      <w:pPr>
        <w:pStyle w:val="style0"/>
      </w:pPr>
      <w:r>
        <w:rPr>
          <w:sz w:val="24"/>
          <w:b/>
          <w:szCs w:val="24"/>
          <w:bCs/>
        </w:rPr>
        <w:t>Directora: Verónica Contrera</w:t>
      </w:r>
    </w:p>
    <w:p>
      <w:pPr>
        <w:pStyle w:val="style0"/>
        <w:ind w:hanging="0" w:left="0" w:right="0"/>
      </w:pPr>
      <w:r>
        <w:rPr>
          <w:sz w:val="24"/>
          <w:b/>
          <w:szCs w:val="24"/>
          <w:bCs/>
        </w:rPr>
        <w:t>Codirectora: Liliana  Enriquez</w:t>
      </w:r>
    </w:p>
    <w:p>
      <w:pPr>
        <w:pStyle w:val="style0"/>
      </w:pPr>
      <w:r>
        <w:rPr>
          <w:sz w:val="24"/>
          <w:szCs w:val="24"/>
          <w:lang w:val="es-ES"/>
        </w:rPr>
        <w:t>María Lucrecia Reta</w:t>
      </w:r>
    </w:p>
    <w:p>
      <w:pPr>
        <w:pStyle w:val="style0"/>
      </w:pPr>
      <w:r>
        <w:rPr>
          <w:sz w:val="24"/>
          <w:szCs w:val="24"/>
          <w:lang w:val="pt-BR"/>
        </w:rPr>
        <w:t>Eda Ginnobili</w:t>
      </w:r>
    </w:p>
    <w:p>
      <w:pPr>
        <w:pStyle w:val="style0"/>
      </w:pPr>
      <w:r>
        <w:rPr>
          <w:sz w:val="24"/>
          <w:szCs w:val="24"/>
          <w:lang w:val="pt-BR"/>
        </w:rPr>
        <w:t>Claudio Martínez</w:t>
      </w:r>
    </w:p>
    <w:p>
      <w:pPr>
        <w:pStyle w:val="style0"/>
      </w:pPr>
      <w:r>
        <w:rPr>
          <w:sz w:val="24"/>
          <w:szCs w:val="24"/>
          <w:lang w:val="pt-BR"/>
        </w:rPr>
        <w:t>Guadalupe Lazzaroni</w:t>
      </w:r>
    </w:p>
    <w:p>
      <w:pPr>
        <w:pStyle w:val="style0"/>
      </w:pPr>
      <w:r>
        <w:rPr>
          <w:sz w:val="24"/>
          <w:szCs w:val="24"/>
          <w:lang w:val="es-ES"/>
        </w:rPr>
        <w:t>Javier Salinas</w:t>
      </w:r>
    </w:p>
    <w:p>
      <w:pPr>
        <w:pStyle w:val="style0"/>
      </w:pPr>
      <w:r>
        <w:rPr/>
      </w:r>
    </w:p>
    <w:p>
      <w:pPr>
        <w:pStyle w:val="style0"/>
      </w:pPr>
      <w:r>
        <w:rPr>
          <w:sz w:val="24"/>
          <w:szCs w:val="24"/>
        </w:rPr>
        <w:t xml:space="preserve">Nos proponemos investigar consecuencias filosóficas, epistemológicas y metodológicas desencadenadas por controversias interpretativas en el concepto de INTERVENCIÓN en Trabajo Social. Abordamos 3 núcleos temáticos:   </w:t>
      </w:r>
    </w:p>
    <w:p>
      <w:pPr>
        <w:pStyle w:val="style0"/>
        <w:numPr>
          <w:ilvl w:val="0"/>
          <w:numId w:val="2"/>
        </w:numPr>
      </w:pPr>
      <w:r>
        <w:rPr>
          <w:sz w:val="24"/>
          <w:szCs w:val="24"/>
        </w:rPr>
        <w:t xml:space="preserve">producción de conocimientos concernientes a la intervención profesional </w:t>
      </w:r>
    </w:p>
    <w:p>
      <w:pPr>
        <w:pStyle w:val="style0"/>
        <w:numPr>
          <w:ilvl w:val="0"/>
          <w:numId w:val="2"/>
        </w:numPr>
      </w:pPr>
      <w:r>
        <w:rPr>
          <w:sz w:val="24"/>
          <w:szCs w:val="24"/>
        </w:rPr>
        <w:t xml:space="preserve">demarcación del campo disciplinar  </w:t>
      </w:r>
    </w:p>
    <w:p>
      <w:pPr>
        <w:pStyle w:val="style0"/>
        <w:numPr>
          <w:ilvl w:val="0"/>
          <w:numId w:val="2"/>
        </w:numPr>
      </w:pPr>
      <w:r>
        <w:rPr>
          <w:sz w:val="24"/>
          <w:szCs w:val="24"/>
        </w:rPr>
        <w:t xml:space="preserve">inconmensurabilidad entre teorías que generan una dispersión irresoluble </w:t>
      </w:r>
    </w:p>
    <w:p>
      <w:pPr>
        <w:pStyle w:val="style0"/>
      </w:pPr>
      <w:r>
        <w:rPr>
          <w:sz w:val="24"/>
          <w:szCs w:val="24"/>
          <w:lang w:val="es-ES"/>
        </w:rPr>
        <w:t>Aparece el problema de aspectos preventivo-asistenciales y ético-políticos, considerando dos perspectivas, una ligada a concepciones devenidas de la filantropía y otra que reside en el ingreso a la Modernidad. Examinamos la dispersión semántica en el concepto de intervención en concordancia con el “qué-hacer” disciplinar y se pretende polemizar el alcance profesional en su carácter mediador/mediado con el mundo.</w:t>
      </w:r>
    </w:p>
    <w:p>
      <w:pPr>
        <w:pStyle w:val="style0"/>
      </w:pPr>
      <w:r>
        <w:rPr/>
      </w:r>
    </w:p>
    <w:p>
      <w:pPr>
        <w:pStyle w:val="style0"/>
      </w:pPr>
      <w:r>
        <w:rPr>
          <w:sz w:val="24"/>
          <w:b/>
          <w:szCs w:val="24"/>
          <w:bCs/>
        </w:rPr>
        <w:t>D094</w:t>
      </w:r>
    </w:p>
    <w:p>
      <w:pPr>
        <w:pStyle w:val="style0"/>
      </w:pPr>
      <w:r>
        <w:rPr>
          <w:sz w:val="24"/>
          <w:b/>
          <w:szCs w:val="24"/>
          <w:bCs/>
        </w:rPr>
        <w:t>Digesto federal de Derechos Humanos</w:t>
      </w:r>
    </w:p>
    <w:p>
      <w:pPr>
        <w:pStyle w:val="style0"/>
      </w:pPr>
      <w:r>
        <w:rPr>
          <w:sz w:val="24"/>
          <w:b/>
          <w:szCs w:val="24"/>
          <w:bCs/>
        </w:rPr>
        <w:t>Director: Jorge Douglas Price</w:t>
      </w:r>
    </w:p>
    <w:p>
      <w:pPr>
        <w:pStyle w:val="style0"/>
      </w:pPr>
      <w:r>
        <w:rPr>
          <w:sz w:val="24"/>
          <w:szCs w:val="24"/>
        </w:rPr>
        <w:t>Delia Elena Vera Barros</w:t>
      </w:r>
    </w:p>
    <w:p>
      <w:pPr>
        <w:pStyle w:val="style0"/>
      </w:pPr>
      <w:r>
        <w:rPr>
          <w:sz w:val="24"/>
          <w:szCs w:val="24"/>
        </w:rPr>
        <w:t>María Raquel Calvo</w:t>
      </w:r>
    </w:p>
    <w:p>
      <w:pPr>
        <w:pStyle w:val="style0"/>
      </w:pPr>
      <w:r>
        <w:rPr>
          <w:sz w:val="24"/>
          <w:szCs w:val="24"/>
          <w:lang w:val="es-ES"/>
        </w:rPr>
        <w:t>Roberto Ramón Ferrero</w:t>
      </w:r>
    </w:p>
    <w:p>
      <w:pPr>
        <w:pStyle w:val="style0"/>
      </w:pPr>
      <w:r>
        <w:rPr>
          <w:sz w:val="24"/>
          <w:szCs w:val="24"/>
        </w:rPr>
        <w:t>Natalia Basterrechea</w:t>
      </w:r>
    </w:p>
    <w:p>
      <w:pPr>
        <w:pStyle w:val="style0"/>
      </w:pPr>
      <w:r>
        <w:rPr>
          <w:sz w:val="24"/>
          <w:szCs w:val="24"/>
          <w:lang w:val="es-ES"/>
        </w:rPr>
        <w:t>Jimena María Gallisá</w:t>
      </w:r>
    </w:p>
    <w:p>
      <w:pPr>
        <w:pStyle w:val="style0"/>
      </w:pPr>
      <w:r>
        <w:rPr>
          <w:sz w:val="24"/>
          <w:szCs w:val="24"/>
          <w:lang w:val="es-ES"/>
        </w:rPr>
        <w:t>María Fedra Giovenali</w:t>
      </w:r>
    </w:p>
    <w:p>
      <w:pPr>
        <w:pStyle w:val="style0"/>
      </w:pPr>
      <w:r>
        <w:rPr>
          <w:sz w:val="24"/>
          <w:szCs w:val="24"/>
        </w:rPr>
        <w:t>Diana Coletti</w:t>
      </w:r>
    </w:p>
    <w:p>
      <w:pPr>
        <w:pStyle w:val="style0"/>
      </w:pPr>
      <w:r>
        <w:rPr>
          <w:sz w:val="24"/>
          <w:szCs w:val="24"/>
          <w:lang w:val="es-ES"/>
        </w:rPr>
        <w:t>Yamil Carlos Jalil Montiel</w:t>
      </w:r>
    </w:p>
    <w:p>
      <w:pPr>
        <w:pStyle w:val="style0"/>
      </w:pPr>
      <w:r>
        <w:rPr>
          <w:sz w:val="24"/>
          <w:szCs w:val="24"/>
          <w:lang w:val="es-ES"/>
        </w:rPr>
        <w:t>Agustina Yasmin Naffa (Estudiante)</w:t>
      </w:r>
    </w:p>
    <w:p>
      <w:pPr>
        <w:pStyle w:val="style0"/>
      </w:pPr>
      <w:r>
        <w:rPr>
          <w:sz w:val="24"/>
          <w:szCs w:val="24"/>
        </w:rPr>
        <w:t>María Paz Vega Moreno (Estudiante)</w:t>
      </w:r>
    </w:p>
    <w:p>
      <w:pPr>
        <w:pStyle w:val="style0"/>
      </w:pPr>
      <w:r>
        <w:rPr>
          <w:sz w:val="24"/>
          <w:szCs w:val="24"/>
          <w:lang w:val="es-ES"/>
        </w:rPr>
        <w:t>Carolina Fernanda Hurtado (Estudiante)</w:t>
      </w:r>
    </w:p>
    <w:p>
      <w:pPr>
        <w:pStyle w:val="style0"/>
      </w:pPr>
      <w:r>
        <w:rPr>
          <w:sz w:val="24"/>
          <w:szCs w:val="24"/>
        </w:rPr>
        <w:t>Federico Aravena (Estudiante)</w:t>
      </w:r>
    </w:p>
    <w:p>
      <w:pPr>
        <w:pStyle w:val="style0"/>
      </w:pPr>
      <w:r>
        <w:rPr>
          <w:sz w:val="24"/>
          <w:szCs w:val="24"/>
        </w:rPr>
        <w:t>Nahuel Galarraga (Estudiante)</w:t>
      </w:r>
    </w:p>
    <w:p>
      <w:pPr>
        <w:pStyle w:val="style0"/>
      </w:pPr>
      <w:r>
        <w:rPr>
          <w:sz w:val="24"/>
          <w:szCs w:val="24"/>
          <w:lang w:val="es-ES"/>
        </w:rPr>
        <w:t>Verónica Coralia Ortiz Kaenffer (Estudiante)</w:t>
      </w:r>
    </w:p>
    <w:p>
      <w:pPr>
        <w:pStyle w:val="style0"/>
      </w:pPr>
      <w:r>
        <w:rPr>
          <w:sz w:val="24"/>
          <w:szCs w:val="24"/>
        </w:rPr>
        <w:t>Maximiliano Bruzzano (Estudiante)</w:t>
      </w:r>
    </w:p>
    <w:p>
      <w:pPr>
        <w:pStyle w:val="style0"/>
      </w:pPr>
      <w:r>
        <w:rPr>
          <w:sz w:val="24"/>
          <w:szCs w:val="24"/>
          <w:lang w:val="es-ES"/>
        </w:rPr>
        <w:t xml:space="preserve"> </w:t>
      </w:r>
      <w:r>
        <w:rPr>
          <w:sz w:val="24"/>
          <w:szCs w:val="24"/>
          <w:lang w:val="es-ES"/>
        </w:rPr>
        <w:t>Marisa Yamileth Pascua (colaboradora)</w:t>
      </w:r>
    </w:p>
    <w:p>
      <w:pPr>
        <w:pStyle w:val="style0"/>
      </w:pPr>
      <w:r>
        <w:rPr/>
      </w:r>
    </w:p>
    <w:p>
      <w:pPr>
        <w:pStyle w:val="style0"/>
      </w:pPr>
      <w:r>
        <w:rPr>
          <w:sz w:val="24"/>
          <w:szCs w:val="24"/>
        </w:rPr>
        <w:t>En la actualidad los fenómenos denominados “inflación legislativa” y “contaminación legislativa” otorgan al sistema jurídico un cierto efecto de opacidad “agregado”.</w:t>
      </w:r>
    </w:p>
    <w:p>
      <w:pPr>
        <w:pStyle w:val="style0"/>
      </w:pPr>
      <w:r>
        <w:rPr>
          <w:sz w:val="24"/>
          <w:szCs w:val="24"/>
        </w:rPr>
        <w:t xml:space="preserve"> </w:t>
      </w:r>
      <w:r>
        <w:rPr>
          <w:sz w:val="24"/>
          <w:szCs w:val="24"/>
        </w:rPr>
        <w:t>La dificultad para hallar, aún en sistemas de registro y búsqueda inteligente de datos, las fuentes jurídicas en las cuales basar  reclamos o  decisiones inherentes a derechos, se ha tornado dificultosa, aún si los sistemas expertos de recuperación automática de datos jurídicos permiten búsquedas más exhaustivas que en el pasado.</w:t>
      </w:r>
    </w:p>
    <w:p>
      <w:pPr>
        <w:pStyle w:val="style0"/>
      </w:pPr>
      <w:r>
        <w:rPr>
          <w:sz w:val="24"/>
          <w:szCs w:val="24"/>
        </w:rPr>
        <w:t>El campo de los Derechos Humanos es una dimensión que atraviesa transversalmente a todo el sistema jurídico, nacional e internacional, y, por ende, el proyecto propone una investigación sobre el sistema legal vigente en los tres niveles territoriales de poder de la Argentina, que abarque no solo la normativa nacional e internacional – adoptada por nuestro país –  sino también la jurisprudencia sobre el tema.</w:t>
      </w:r>
    </w:p>
    <w:p>
      <w:pPr>
        <w:pStyle w:val="style0"/>
      </w:pPr>
      <w:r>
        <w:rPr>
          <w:sz w:val="24"/>
          <w:szCs w:val="24"/>
        </w:rPr>
        <w:t>Se espera como resultado construir un sistema de base de datos, que responda a esas exigencias, proporcionando, a través del instrumento que proponemos construir, y al que denominamos Digesto Federal de Derechos Humanos, una mayor accesibilidad para usuarios no expertos, aumentando las posibilidades de uso efectivo de sistema juridico de los DDHH, tanto al interior como al exterior de los poderes del Estado.</w:t>
      </w:r>
    </w:p>
    <w:p>
      <w:pPr>
        <w:pStyle w:val="style0"/>
      </w:pPr>
      <w:r>
        <w:rPr>
          <w:sz w:val="24"/>
          <w:szCs w:val="24"/>
        </w:rPr>
        <w:t>Todo el sistema se concibe a priori como “ensamblable” con el Sistema Argentino de Información Jurídica (SAIJ) dependiente del Ministerio de Justicia y Derechos Humanos de la Nación, con cuyas autoridades competentes se han establecido los primeros contactos.</w:t>
      </w:r>
    </w:p>
    <w:p>
      <w:pPr>
        <w:pStyle w:val="style0"/>
      </w:pPr>
      <w:r>
        <w:rPr/>
      </w:r>
    </w:p>
    <w:p>
      <w:pPr>
        <w:pStyle w:val="style0"/>
      </w:pPr>
      <w:r>
        <w:rPr/>
      </w:r>
    </w:p>
    <w:p>
      <w:pPr>
        <w:pStyle w:val="style0"/>
      </w:pPr>
      <w:r>
        <w:rPr>
          <w:sz w:val="24"/>
          <w:b/>
          <w:szCs w:val="24"/>
          <w:bCs/>
        </w:rPr>
        <w:t>D095</w:t>
      </w:r>
    </w:p>
    <w:p>
      <w:pPr>
        <w:pStyle w:val="style0"/>
      </w:pPr>
      <w:r>
        <w:rPr>
          <w:sz w:val="24"/>
          <w:b/>
          <w:szCs w:val="24"/>
          <w:bCs/>
        </w:rPr>
        <w:t>Diversidad cultural en espacios urbanos de la Patagonia Norte</w:t>
      </w:r>
    </w:p>
    <w:p>
      <w:pPr>
        <w:pStyle w:val="style0"/>
      </w:pPr>
      <w:r>
        <w:rPr>
          <w:sz w:val="24"/>
          <w:b/>
          <w:szCs w:val="24"/>
          <w:bCs/>
        </w:rPr>
        <w:t>Directora: Haydée Escudero</w:t>
      </w:r>
    </w:p>
    <w:p>
      <w:pPr>
        <w:pStyle w:val="style0"/>
      </w:pPr>
      <w:r>
        <w:rPr>
          <w:sz w:val="24"/>
          <w:szCs w:val="24"/>
          <w:lang w:val="es-ES"/>
        </w:rPr>
        <w:t>Dardo Enrique Sardá</w:t>
      </w:r>
    </w:p>
    <w:p>
      <w:pPr>
        <w:pStyle w:val="style0"/>
      </w:pPr>
      <w:r>
        <w:rPr>
          <w:sz w:val="24"/>
          <w:szCs w:val="24"/>
          <w:lang w:val="es-ES"/>
        </w:rPr>
        <w:t>Daniela Sánchez Kremer</w:t>
      </w:r>
    </w:p>
    <w:p>
      <w:pPr>
        <w:pStyle w:val="style0"/>
      </w:pPr>
      <w:r>
        <w:rPr>
          <w:sz w:val="24"/>
          <w:szCs w:val="24"/>
        </w:rPr>
        <w:t xml:space="preserve">Mario Figueroa </w:t>
      </w:r>
    </w:p>
    <w:p>
      <w:pPr>
        <w:pStyle w:val="style0"/>
      </w:pPr>
      <w:r>
        <w:rPr>
          <w:sz w:val="24"/>
          <w:szCs w:val="24"/>
        </w:rPr>
        <w:t>Flaviana del Valle Rivero</w:t>
      </w:r>
    </w:p>
    <w:p>
      <w:pPr>
        <w:pStyle w:val="style0"/>
      </w:pPr>
      <w:r>
        <w:rPr>
          <w:sz w:val="24"/>
          <w:szCs w:val="24"/>
        </w:rPr>
        <w:t>Alan David Rocha (Becario alumno)</w:t>
      </w:r>
    </w:p>
    <w:p>
      <w:pPr>
        <w:pStyle w:val="style0"/>
      </w:pPr>
      <w:r>
        <w:rPr>
          <w:sz w:val="24"/>
          <w:szCs w:val="24"/>
          <w:lang w:val="es-ES"/>
        </w:rPr>
        <w:t>Luisa Chico (Egresado)</w:t>
      </w:r>
    </w:p>
    <w:p>
      <w:pPr>
        <w:pStyle w:val="style0"/>
      </w:pPr>
      <w:r>
        <w:rPr>
          <w:sz w:val="24"/>
          <w:szCs w:val="24"/>
        </w:rPr>
        <w:t xml:space="preserve">Diana </w:t>
      </w:r>
      <w:r>
        <w:rPr>
          <w:sz w:val="24"/>
          <w:szCs w:val="24"/>
          <w:lang w:val="es-ES"/>
        </w:rPr>
        <w:t>Malaccorto (Asesora)</w:t>
      </w:r>
    </w:p>
    <w:p>
      <w:pPr>
        <w:pStyle w:val="style0"/>
      </w:pPr>
      <w:r>
        <w:rPr>
          <w:sz w:val="24"/>
          <w:szCs w:val="24"/>
          <w:lang w:val="es-ES"/>
        </w:rPr>
        <w:t>Gustavo Gzain</w:t>
      </w:r>
    </w:p>
    <w:p>
      <w:pPr>
        <w:pStyle w:val="style0"/>
      </w:pPr>
      <w:r>
        <w:rPr>
          <w:sz w:val="24"/>
          <w:szCs w:val="24"/>
          <w:lang w:val="es-ES"/>
        </w:rPr>
        <w:t>Gisela Figueroa</w:t>
      </w:r>
    </w:p>
    <w:p>
      <w:pPr>
        <w:pStyle w:val="style0"/>
      </w:pPr>
      <w:r>
        <w:rPr>
          <w:sz w:val="24"/>
          <w:szCs w:val="24"/>
          <w:lang w:val="es-ES"/>
        </w:rPr>
        <w:t>Mercedes Jerez Diez</w:t>
      </w:r>
    </w:p>
    <w:p>
      <w:pPr>
        <w:pStyle w:val="style0"/>
      </w:pPr>
      <w:r>
        <w:rPr/>
      </w:r>
    </w:p>
    <w:p>
      <w:pPr>
        <w:pStyle w:val="style0"/>
      </w:pPr>
      <w:r>
        <w:rPr>
          <w:sz w:val="24"/>
          <w:szCs w:val="24"/>
        </w:rPr>
        <w:t>El tema central preferenciado por este equipo de investigación es el de la diversidad cultural pero desde la construcción de una mirada ni totalizadora ni monolineal sino interrogativa de los otros posibles y diferentes modos de ver la identidad y la diversidad cultural vigentes aunque no explícitos en los centros urbanos de la Patagonia Norte.</w:t>
      </w:r>
    </w:p>
    <w:p>
      <w:pPr>
        <w:pStyle w:val="style0"/>
      </w:pPr>
      <w:r>
        <w:rPr>
          <w:sz w:val="24"/>
          <w:szCs w:val="24"/>
        </w:rPr>
        <w:t>Formas de invisibilidad y negación socioeconómicas, culturales, educativas y jurídicas se han y se siguen infligiendo sobre los pueblos originarios americanos, y este concepto de acción-exclusión se transparenta al analizar diferentes corpus jurídicos y políticas públicas (nacionales y provinciales) que, en este momento puntual, afortunadamente están siendo modificadas en función de un concepto de ciudadanía más amplio y menos excluyente.</w:t>
      </w:r>
    </w:p>
    <w:p>
      <w:pPr>
        <w:pStyle w:val="style0"/>
      </w:pPr>
      <w:r>
        <w:rPr>
          <w:sz w:val="24"/>
          <w:szCs w:val="24"/>
        </w:rPr>
        <w:t>La interrelación cultural es vector fundamental en este proyecto y se vincula con los conceptos de empatía y de “calificación cultural” (Prieto Castillo) señeros, ambos, en el campo de la Comunicación Personalizada.</w:t>
      </w:r>
    </w:p>
    <w:p>
      <w:pPr>
        <w:pStyle w:val="style0"/>
      </w:pPr>
      <w:r>
        <w:rPr>
          <w:sz w:val="24"/>
          <w:szCs w:val="24"/>
        </w:rPr>
        <w:t>La mirada se centrará en y sobre los centros urbanos de la región conocida como la Patagonia Norte, ámbito geográfico, social, cultural, político y económico, de alto nivel poblacional, y escenario intercultural donde se desenvuelve la cotidianeidad de los protagonistas de la investigación propuesta.</w:t>
      </w:r>
    </w:p>
    <w:p>
      <w:pPr>
        <w:pStyle w:val="style0"/>
      </w:pPr>
      <w:r>
        <w:rPr>
          <w:sz w:val="24"/>
          <w:szCs w:val="24"/>
          <w:lang w:eastAsia="es-AR"/>
        </w:rPr>
        <w:t xml:space="preserve">Esta observación desde lo teórico y desde la práctica cultural a estos “espacios privilegiados para practicar el ejercicio de la ciudadanía” (López de Lucio), ha de indagar también el universo del audiovisual de carácter documental que aborda la temática de la identidad de los pueblos originarios y, en forma especial, se detendrá en aquellas producciones que han sido y son gestadas desde la propia mirada de esos pueblos originarios. </w:t>
      </w:r>
    </w:p>
    <w:p>
      <w:pPr>
        <w:pStyle w:val="style0"/>
      </w:pPr>
      <w:r>
        <w:rPr/>
      </w:r>
    </w:p>
    <w:p>
      <w:pPr>
        <w:pStyle w:val="style0"/>
      </w:pPr>
      <w:r>
        <w:rPr/>
      </w:r>
    </w:p>
    <w:tbl>
      <w:tblPr>
        <w:tblBorders>
          <w:top w:color="000001" w:space="0" w:sz="2" w:val="single"/>
          <w:left w:color="000001" w:space="0" w:sz="2" w:val="single"/>
          <w:bottom w:color="000001" w:space="0" w:sz="2" w:val="single"/>
          <w:right w:color="000001" w:space="0" w:sz="2" w:val="single"/>
        </w:tblBorders>
        <w:jc w:val="left"/>
        <w:tblInd w:type="dxa" w:w="-862"/>
      </w:tblPr>
      <w:tblGrid>
        <w:gridCol w:w="8838"/>
      </w:tblGrid>
      <w:tr>
        <w:trPr>
          <w:cantSplit w:val="off"/>
        </w:trPr>
        <w:tc>
          <w:tcPr>
            <w:tcBorders>
              <w:top w:color="000001" w:space="0" w:sz="2" w:val="single"/>
              <w:left w:color="000001" w:space="0" w:sz="2" w:val="single"/>
              <w:bottom w:color="000001" w:space="0" w:sz="2" w:val="single"/>
              <w:right w:color="000001" w:space="0" w:sz="2" w:val="single"/>
            </w:tcBorders>
            <w:shd w:fill="FFFFFF"/>
            <w:tcW w:type="dxa" w:w="8838"/>
            <w:tcMar>
              <w:top w:type="dxa" w:w="0"/>
              <w:left w:type="dxa" w:w="105"/>
              <w:bottom w:type="dxa" w:w="0"/>
              <w:right w:type="dxa" w:w="108"/>
            </w:tcMar>
          </w:tcPr>
          <w:p>
            <w:pPr>
              <w:pStyle w:val="style0"/>
            </w:pPr>
            <w:r>
              <w:rPr>
                <w:sz w:val="24"/>
                <w:b/>
                <w:szCs w:val="24"/>
                <w:bCs/>
              </w:rPr>
              <w:t>PROYECTOS 2014-2017</w:t>
            </w:r>
          </w:p>
        </w:tc>
      </w:tr>
    </w:tbl>
    <w:p>
      <w:pPr>
        <w:pStyle w:val="style0"/>
      </w:pPr>
      <w:r>
        <w:rPr/>
      </w:r>
    </w:p>
    <w:p>
      <w:pPr>
        <w:pStyle w:val="style0"/>
      </w:pPr>
      <w:r>
        <w:rPr>
          <w:sz w:val="24"/>
          <w:b/>
          <w:szCs w:val="24"/>
          <w:bCs/>
        </w:rPr>
        <w:t xml:space="preserve">D-096 </w:t>
      </w:r>
    </w:p>
    <w:p>
      <w:pPr>
        <w:pStyle w:val="style0"/>
      </w:pPr>
      <w:r>
        <w:rPr>
          <w:sz w:val="24"/>
          <w:b/>
          <w:szCs w:val="24"/>
          <w:bCs/>
        </w:rPr>
        <w:t>Hegemonía y resistencias en el norte de la Patagonia. Un análisis comunicacional de prácticas culturales y experiencias de subalternidad</w:t>
      </w:r>
    </w:p>
    <w:p>
      <w:pPr>
        <w:pStyle w:val="style0"/>
      </w:pPr>
      <w:r>
        <w:rPr>
          <w:sz w:val="24"/>
          <w:b/>
          <w:szCs w:val="24"/>
          <w:bCs/>
        </w:rPr>
        <w:t>Director: Marcelo Loaiza</w:t>
      </w:r>
    </w:p>
    <w:p>
      <w:pPr>
        <w:pStyle w:val="style0"/>
      </w:pPr>
      <w:r>
        <w:rPr>
          <w:sz w:val="24"/>
          <w:szCs w:val="24"/>
          <w:lang w:val="es-ES"/>
        </w:rPr>
        <w:t>Susana Ginobile</w:t>
      </w:r>
    </w:p>
    <w:p>
      <w:pPr>
        <w:pStyle w:val="style0"/>
      </w:pPr>
      <w:r>
        <w:rPr>
          <w:sz w:val="24"/>
          <w:szCs w:val="24"/>
          <w:lang w:val="es-ES"/>
        </w:rPr>
        <w:t>Diana Solana</w:t>
      </w:r>
    </w:p>
    <w:p>
      <w:pPr>
        <w:pStyle w:val="style0"/>
      </w:pPr>
      <w:r>
        <w:rPr>
          <w:sz w:val="24"/>
          <w:szCs w:val="24"/>
          <w:lang w:val="es-ES"/>
        </w:rPr>
        <w:t>Lorena Riffo (becaria Unco)</w:t>
      </w:r>
    </w:p>
    <w:p>
      <w:pPr>
        <w:pStyle w:val="style0"/>
      </w:pPr>
      <w:r>
        <w:rPr>
          <w:sz w:val="24"/>
          <w:szCs w:val="24"/>
          <w:lang w:val="es-ES"/>
        </w:rPr>
        <w:t>Daniela Castro (becaria Unco)</w:t>
      </w:r>
    </w:p>
    <w:p>
      <w:pPr>
        <w:pStyle w:val="style0"/>
      </w:pPr>
      <w:r>
        <w:rPr>
          <w:sz w:val="24"/>
          <w:szCs w:val="24"/>
          <w:lang w:val="es-ES"/>
        </w:rPr>
        <w:t>Cynthia Torres (graduada)</w:t>
      </w:r>
    </w:p>
    <w:p>
      <w:pPr>
        <w:pStyle w:val="style0"/>
      </w:pPr>
      <w:r>
        <w:rPr>
          <w:sz w:val="24"/>
          <w:szCs w:val="24"/>
          <w:lang w:val="es-ES"/>
        </w:rPr>
        <w:t>Julia Kejner (colaboradora)</w:t>
      </w:r>
    </w:p>
    <w:p>
      <w:pPr>
        <w:pStyle w:val="style0"/>
      </w:pPr>
      <w:r>
        <w:rPr/>
      </w:r>
    </w:p>
    <w:p>
      <w:pPr>
        <w:pStyle w:val="style0"/>
      </w:pPr>
      <w:r>
        <w:rPr>
          <w:sz w:val="24"/>
          <w:szCs w:val="24"/>
          <w:lang w:val="es-ES"/>
        </w:rPr>
        <w:t>Nuestro trabajo de investigación, desde el campo de la comunicación social en perspectiva interdisciplinaria, se propone identificar, describir y analizar experiencias de subalternidad.  Daremos cuenta, así, de discursos, prácticas culturales, mediaciones y circulaciones que críticamente evidencien relaciones sociales desiguales construidas en resistencia a discursos/modelos/procesos hegemónicos. Interesan especialmente sujetos y dispositivos asociados a procesos de oposición a las estrategias hegemónicas en diversos ámbitos del campo social y cultural. Abordaremos así una aproximación inicial a la comprensión de la construcción de subjetividades en el territorio del norte de la Patagonia argentina, espacio cargado de metáforas y apelaciones a la naturaleza que dotan de referencias específicas a estos procesos. Estas construcciones las comprenderemos en directa relación con las condiciones macro sociales en que se desenvuelven y en las que son posibles, estableciendo nexos de configuración, resignificaciones y resistencias.</w:t>
      </w:r>
    </w:p>
    <w:p>
      <w:pPr>
        <w:pStyle w:val="style0"/>
      </w:pPr>
      <w:r>
        <w:rPr/>
      </w:r>
    </w:p>
    <w:p>
      <w:pPr>
        <w:pStyle w:val="style0"/>
      </w:pPr>
      <w:r>
        <w:rPr/>
      </w:r>
    </w:p>
    <w:p>
      <w:pPr>
        <w:pStyle w:val="style0"/>
      </w:pPr>
      <w:r>
        <w:rPr>
          <w:sz w:val="24"/>
          <w:b/>
          <w:szCs w:val="24"/>
          <w:bCs/>
          <w:lang w:val="es-ES"/>
        </w:rPr>
        <w:t>D097</w:t>
      </w:r>
    </w:p>
    <w:p>
      <w:pPr>
        <w:pStyle w:val="style0"/>
      </w:pPr>
      <w:r>
        <w:rPr>
          <w:sz w:val="24"/>
          <w:b/>
          <w:szCs w:val="24"/>
          <w:bCs/>
          <w:lang w:val="es-ES"/>
        </w:rPr>
        <w:t>El derecho del cambio climático a nivel regional. Postulados para su implementación.</w:t>
      </w:r>
    </w:p>
    <w:p>
      <w:pPr>
        <w:pStyle w:val="style0"/>
      </w:pPr>
      <w:r>
        <w:rPr>
          <w:sz w:val="24"/>
          <w:b/>
          <w:szCs w:val="24"/>
          <w:bCs/>
          <w:lang w:val="es-ES"/>
        </w:rPr>
        <w:t>Directora: Nidia Bissig</w:t>
      </w:r>
    </w:p>
    <w:p>
      <w:pPr>
        <w:pStyle w:val="style0"/>
      </w:pPr>
      <w:r>
        <w:rPr>
          <w:sz w:val="24"/>
          <w:b/>
          <w:szCs w:val="24"/>
          <w:bCs/>
          <w:lang w:val="es-ES"/>
        </w:rPr>
        <w:t>Codirector: Marcelo Iñiguez</w:t>
      </w:r>
    </w:p>
    <w:p>
      <w:pPr>
        <w:pStyle w:val="style0"/>
      </w:pPr>
      <w:r>
        <w:rPr>
          <w:sz w:val="24"/>
          <w:szCs w:val="24"/>
        </w:rPr>
        <w:t>Juan Carlos Fernández</w:t>
      </w:r>
    </w:p>
    <w:p>
      <w:pPr>
        <w:pStyle w:val="style0"/>
      </w:pPr>
      <w:r>
        <w:rPr>
          <w:sz w:val="24"/>
          <w:szCs w:val="24"/>
        </w:rPr>
        <w:t>Laura Andrea Vinante</w:t>
      </w:r>
    </w:p>
    <w:p>
      <w:pPr>
        <w:pStyle w:val="style0"/>
      </w:pPr>
      <w:r>
        <w:rPr>
          <w:sz w:val="24"/>
          <w:szCs w:val="24"/>
        </w:rPr>
        <w:t>Ana Zinkgraf</w:t>
      </w:r>
    </w:p>
    <w:p>
      <w:pPr>
        <w:pStyle w:val="style0"/>
      </w:pPr>
      <w:r>
        <w:rPr>
          <w:sz w:val="24"/>
          <w:szCs w:val="24"/>
        </w:rPr>
        <w:t>Graciana Miller</w:t>
      </w:r>
    </w:p>
    <w:p>
      <w:pPr>
        <w:pStyle w:val="style0"/>
      </w:pPr>
      <w:r>
        <w:rPr>
          <w:sz w:val="24"/>
          <w:szCs w:val="24"/>
        </w:rPr>
        <w:t>Julieta Aureli (alumna)</w:t>
      </w:r>
    </w:p>
    <w:p>
      <w:pPr>
        <w:pStyle w:val="style0"/>
      </w:pPr>
      <w:r>
        <w:rPr>
          <w:sz w:val="24"/>
          <w:szCs w:val="24"/>
        </w:rPr>
        <w:t>Diego Ramírez Fuentes (egresado Unco)</w:t>
      </w:r>
    </w:p>
    <w:p>
      <w:pPr>
        <w:pStyle w:val="style0"/>
      </w:pPr>
      <w:r>
        <w:rPr/>
      </w:r>
    </w:p>
    <w:p>
      <w:pPr>
        <w:pStyle w:val="style0"/>
      </w:pPr>
      <w:r>
        <w:rPr>
          <w:sz w:val="24"/>
          <w:szCs w:val="24"/>
        </w:rPr>
        <w:t>El  proyecto está orientado a analizar el derecho internacional vigente en materia de cambio climático y la determinación de su  modo de incorporación a nivel local.</w:t>
      </w:r>
    </w:p>
    <w:p>
      <w:pPr>
        <w:pStyle w:val="style0"/>
      </w:pPr>
      <w:r>
        <w:rPr>
          <w:sz w:val="24"/>
          <w:szCs w:val="24"/>
        </w:rPr>
        <w:t>Para ello, en una primera etapa se pretende estudiar y describir el  marco del derecho internacional del cambio climático.</w:t>
      </w:r>
    </w:p>
    <w:p>
      <w:pPr>
        <w:pStyle w:val="style0"/>
      </w:pPr>
      <w:r>
        <w:rPr>
          <w:sz w:val="24"/>
          <w:szCs w:val="24"/>
        </w:rPr>
        <w:t>En una segunda etapa estudiar y describir el marco del derecho regional, especialmente enfocado en las provincias de Río Negro y Neuquén, aunque extensible también al resto de las provincias patagónicas en cuanto hubiere algún aspecto relevante que contemplar en dicho nivel territorial. En este marco el objetivo inicial sería determinar la eventual existencia de sistemas normativos o normas aisladas que contemplen aspectos directa o indirectamente relacionados con el marco normativo internacional del cambio climático.</w:t>
      </w:r>
    </w:p>
    <w:p>
      <w:pPr>
        <w:pStyle w:val="style0"/>
      </w:pPr>
      <w:r>
        <w:rPr>
          <w:sz w:val="24"/>
          <w:szCs w:val="24"/>
        </w:rPr>
        <w:t xml:space="preserve">En una tercera etapa, y con los datos obtenidos en la segunda etapa, se pretende determinar el grado de necesidad de formulación de un sistema normativo regional en la materia  que garantice los derechos fundamentales de los pobladores obligados a migrar como consecuencia del cambio climático; o, en caso de existencia del mismo, su grado de implementación y definir eventuales modificaciones que conlleven a una protección real de derechos. </w:t>
      </w:r>
    </w:p>
    <w:p>
      <w:pPr>
        <w:pStyle w:val="style0"/>
      </w:pPr>
      <w:r>
        <w:rPr/>
      </w:r>
    </w:p>
    <w:p>
      <w:pPr>
        <w:pStyle w:val="style0"/>
      </w:pPr>
      <w:r>
        <w:rPr/>
      </w:r>
    </w:p>
    <w:p>
      <w:pPr>
        <w:pStyle w:val="style0"/>
      </w:pPr>
      <w:r>
        <w:rPr>
          <w:sz w:val="24"/>
          <w:b/>
          <w:szCs w:val="24"/>
          <w:bCs/>
          <w:lang w:val="es-ES"/>
        </w:rPr>
        <w:t>D098</w:t>
      </w:r>
    </w:p>
    <w:p>
      <w:pPr>
        <w:pStyle w:val="style0"/>
      </w:pPr>
      <w:r>
        <w:rPr>
          <w:sz w:val="24"/>
          <w:b/>
          <w:szCs w:val="24"/>
          <w:bCs/>
          <w:lang w:val="es-ES"/>
        </w:rPr>
        <w:t>Defensa de los Derechos</w:t>
      </w:r>
    </w:p>
    <w:p>
      <w:pPr>
        <w:pStyle w:val="style0"/>
      </w:pPr>
      <w:r>
        <w:rPr>
          <w:sz w:val="24"/>
          <w:b/>
          <w:szCs w:val="24"/>
          <w:bCs/>
          <w:lang w:val="es-ES"/>
        </w:rPr>
        <w:t>Directora: Alicia Ares Nogueira</w:t>
      </w:r>
    </w:p>
    <w:p>
      <w:pPr>
        <w:pStyle w:val="style0"/>
      </w:pPr>
      <w:r>
        <w:rPr>
          <w:sz w:val="24"/>
          <w:b/>
          <w:szCs w:val="24"/>
          <w:bCs/>
          <w:lang w:val="es-ES"/>
        </w:rPr>
        <w:t>Codirector: Pablo Iribarren</w:t>
      </w:r>
    </w:p>
    <w:p>
      <w:pPr>
        <w:pStyle w:val="style0"/>
      </w:pPr>
      <w:r>
        <w:rPr>
          <w:sz w:val="24"/>
          <w:szCs w:val="24"/>
        </w:rPr>
        <w:t>Graciela Echegaray</w:t>
      </w:r>
    </w:p>
    <w:p>
      <w:pPr>
        <w:pStyle w:val="style0"/>
      </w:pPr>
      <w:r>
        <w:rPr>
          <w:sz w:val="24"/>
          <w:szCs w:val="24"/>
        </w:rPr>
        <w:t>Javier Muñoz</w:t>
      </w:r>
    </w:p>
    <w:p>
      <w:pPr>
        <w:pStyle w:val="style0"/>
      </w:pPr>
      <w:r>
        <w:rPr>
          <w:sz w:val="24"/>
          <w:szCs w:val="24"/>
        </w:rPr>
        <w:t>Ruth Luengo</w:t>
      </w:r>
    </w:p>
    <w:p>
      <w:pPr>
        <w:pStyle w:val="style0"/>
      </w:pPr>
      <w:r>
        <w:rPr>
          <w:sz w:val="24"/>
          <w:szCs w:val="24"/>
        </w:rPr>
        <w:t>Javier Ulloa</w:t>
      </w:r>
    </w:p>
    <w:p>
      <w:pPr>
        <w:pStyle w:val="style0"/>
      </w:pPr>
      <w:r>
        <w:rPr>
          <w:sz w:val="24"/>
          <w:szCs w:val="24"/>
        </w:rPr>
        <w:t>Silvina Vasallo (alumna posgrado)</w:t>
      </w:r>
    </w:p>
    <w:p>
      <w:pPr>
        <w:pStyle w:val="style0"/>
      </w:pPr>
      <w:r>
        <w:rPr>
          <w:sz w:val="24"/>
          <w:szCs w:val="24"/>
        </w:rPr>
        <w:t>Jesús Mercado (egresado UNco)</w:t>
      </w:r>
    </w:p>
    <w:p>
      <w:pPr>
        <w:pStyle w:val="style0"/>
      </w:pPr>
      <w:r>
        <w:rPr>
          <w:sz w:val="24"/>
          <w:szCs w:val="24"/>
        </w:rPr>
        <w:t>Giovanna Moro (alumna)</w:t>
      </w:r>
    </w:p>
    <w:p>
      <w:pPr>
        <w:pStyle w:val="style0"/>
      </w:pPr>
      <w:r>
        <w:rPr>
          <w:sz w:val="24"/>
          <w:szCs w:val="24"/>
        </w:rPr>
        <w:t>Alejandro Kejner (alumno)</w:t>
      </w:r>
    </w:p>
    <w:p>
      <w:pPr>
        <w:pStyle w:val="style0"/>
      </w:pPr>
      <w:r>
        <w:rPr>
          <w:sz w:val="24"/>
          <w:szCs w:val="24"/>
        </w:rPr>
        <w:t>Dinorah Fait Villalobos</w:t>
      </w:r>
    </w:p>
    <w:p>
      <w:pPr>
        <w:pStyle w:val="style0"/>
      </w:pPr>
      <w:r>
        <w:rPr/>
      </w:r>
    </w:p>
    <w:p>
      <w:pPr>
        <w:pStyle w:val="style0"/>
      </w:pPr>
      <w:r>
        <w:rPr>
          <w:sz w:val="24"/>
          <w:szCs w:val="24"/>
        </w:rPr>
        <w:t xml:space="preserve">A partir  del resultado del proyecto anterior (D 079) respecto a las usurpaciones llegamos a la conclusión que existe  normativa, procesal y de fondo, que no dan resultado a la hora de su efectiva ejecución. Quizás pueda responder, la situación actual, a un cambio de paradigmas que, si bien expresados constitucionalmente, no están apropiados en todos los ámbitos del ejercicio del poder. La respuestas del ejecutivo, en lo que le compete, son de aspecto exclusivamente político, alejado, muchas veces del ámbito jurídico y social. Pero ¿cuál es la respuesta del poder judicial? ¿Responde a intereses de sector? ¿Actúa de acuerdo a directivas de otro de los poderes del estado? La independencia con la que debe actuar, de acuerdo a la organización constitucional, ¿se refleja en sus decisiones? De los métodos de selección de magistrados puede surgir, en parte la respuesta a estos interrogantes. </w:t>
      </w:r>
    </w:p>
    <w:p>
      <w:pPr>
        <w:pStyle w:val="style0"/>
      </w:pPr>
      <w:r>
        <w:rPr>
          <w:sz w:val="24"/>
          <w:szCs w:val="24"/>
        </w:rPr>
        <w:t>En Roma, cada uno de los períodos constitucionales tradicionalmente estudiados (Monarquía, República e Imperio), tuvo su propia organización judicial y sistema procesal acorde a los principios supremos que sostenían a cada régimen.</w:t>
      </w:r>
    </w:p>
    <w:p>
      <w:pPr>
        <w:pStyle w:val="style0"/>
      </w:pPr>
      <w:r>
        <w:rPr>
          <w:sz w:val="24"/>
          <w:szCs w:val="24"/>
          <w:lang w:val="es-ES"/>
        </w:rPr>
        <w:t>Analizar comparativamente las circunstancias que dieron lugar a esos cambios puede darnos algo de luz sobre la juridicidad o al menos la equidad de las diferentes propuestas que actualmente están en cuestión.</w:t>
      </w:r>
    </w:p>
    <w:p>
      <w:pPr>
        <w:pStyle w:val="style0"/>
      </w:pPr>
      <w:r>
        <w:rPr/>
      </w:r>
    </w:p>
    <w:p>
      <w:pPr>
        <w:pStyle w:val="style0"/>
      </w:pPr>
      <w:r>
        <w:rPr/>
      </w:r>
    </w:p>
    <w:p>
      <w:pPr>
        <w:pStyle w:val="style0"/>
      </w:pPr>
      <w:r>
        <w:rPr>
          <w:sz w:val="24"/>
          <w:b/>
          <w:szCs w:val="24"/>
          <w:bCs/>
        </w:rPr>
        <w:t>D099</w:t>
      </w:r>
    </w:p>
    <w:p>
      <w:pPr>
        <w:pStyle w:val="style0"/>
      </w:pPr>
      <w:r>
        <w:rPr>
          <w:sz w:val="24"/>
          <w:b/>
          <w:szCs w:val="24"/>
          <w:bCs/>
        </w:rPr>
        <w:t>Abordajes mediales y transmediales de la cuestión fantástica</w:t>
      </w:r>
    </w:p>
    <w:p>
      <w:pPr>
        <w:pStyle w:val="style0"/>
      </w:pPr>
      <w:r>
        <w:rPr>
          <w:sz w:val="24"/>
          <w:b/>
          <w:szCs w:val="24"/>
          <w:bCs/>
        </w:rPr>
        <w:t>Director: Ricardo Haye</w:t>
      </w:r>
    </w:p>
    <w:p>
      <w:pPr>
        <w:pStyle w:val="style0"/>
      </w:pPr>
      <w:r>
        <w:rPr>
          <w:sz w:val="24"/>
          <w:b/>
          <w:szCs w:val="24"/>
          <w:bCs/>
        </w:rPr>
        <w:t>Codirectora: Stella Poggian</w:t>
      </w:r>
    </w:p>
    <w:p>
      <w:pPr>
        <w:pStyle w:val="style0"/>
      </w:pPr>
      <w:r>
        <w:rPr>
          <w:sz w:val="24"/>
          <w:szCs w:val="24"/>
        </w:rPr>
        <w:t>Agustín Amado</w:t>
      </w:r>
    </w:p>
    <w:p>
      <w:pPr>
        <w:pStyle w:val="style0"/>
      </w:pPr>
      <w:r>
        <w:rPr>
          <w:sz w:val="24"/>
          <w:szCs w:val="24"/>
        </w:rPr>
        <w:t>Esteban Rozzisi</w:t>
      </w:r>
    </w:p>
    <w:p>
      <w:pPr>
        <w:pStyle w:val="style0"/>
      </w:pPr>
      <w:r>
        <w:rPr>
          <w:sz w:val="24"/>
          <w:szCs w:val="24"/>
        </w:rPr>
        <w:t>Jesús Nori</w:t>
      </w:r>
    </w:p>
    <w:p>
      <w:pPr>
        <w:pStyle w:val="style0"/>
      </w:pPr>
      <w:r>
        <w:rPr>
          <w:sz w:val="24"/>
          <w:szCs w:val="24"/>
        </w:rPr>
        <w:t>Daniela Henriquez (Becaria Iniciación)</w:t>
      </w:r>
    </w:p>
    <w:p>
      <w:pPr>
        <w:pStyle w:val="style0"/>
      </w:pPr>
      <w:r>
        <w:rPr>
          <w:sz w:val="24"/>
          <w:szCs w:val="24"/>
        </w:rPr>
        <w:t>Jorge Arabito (Integrante Externo)</w:t>
      </w:r>
    </w:p>
    <w:p>
      <w:pPr>
        <w:pStyle w:val="style0"/>
      </w:pPr>
      <w:r>
        <w:rPr>
          <w:sz w:val="24"/>
          <w:szCs w:val="24"/>
        </w:rPr>
        <w:t>Lara Decuzzi (Integrante Externo)</w:t>
      </w:r>
    </w:p>
    <w:p>
      <w:pPr>
        <w:pStyle w:val="style0"/>
      </w:pPr>
      <w:r>
        <w:rPr>
          <w:sz w:val="24"/>
          <w:szCs w:val="24"/>
        </w:rPr>
        <w:t>Virginia Medina Avila (Integrante Externo)</w:t>
      </w:r>
    </w:p>
    <w:p>
      <w:pPr>
        <w:pStyle w:val="style0"/>
      </w:pPr>
      <w:r>
        <w:rPr>
          <w:sz w:val="24"/>
          <w:szCs w:val="24"/>
        </w:rPr>
        <w:t>Cecilia Boggio (Asesora)</w:t>
      </w:r>
    </w:p>
    <w:p>
      <w:pPr>
        <w:pStyle w:val="style0"/>
      </w:pPr>
      <w:r>
        <w:rPr>
          <w:sz w:val="24"/>
          <w:szCs w:val="24"/>
        </w:rPr>
        <w:t>A medida que la representación fue abandonando la pretensión isomórfica de constituirse en el reflejo especular de personas, objetos o situaciones, fue creciendo la consideración de los abordajes o tratamientos realizados (parcial o totalmente) desde concepciones fantásticas.</w:t>
      </w:r>
    </w:p>
    <w:p>
      <w:pPr>
        <w:pStyle w:val="style0"/>
      </w:pPr>
      <w:r>
        <w:rPr>
          <w:sz w:val="24"/>
          <w:szCs w:val="24"/>
        </w:rPr>
        <w:t xml:space="preserve">El siglo XX fue especialmente receptivo a estas formulaciones, aunque el término “fantasía” tiene antiguas raíces griegas que significan “hacer visible”. </w:t>
      </w:r>
    </w:p>
    <w:p>
      <w:pPr>
        <w:pStyle w:val="style0"/>
      </w:pPr>
      <w:r>
        <w:rPr>
          <w:sz w:val="24"/>
          <w:szCs w:val="24"/>
        </w:rPr>
        <w:t xml:space="preserve">En nuestro anterior ciclo de investigación sostuvimos que, aunque la fantasía pueda ser en ocasiones un elemento </w:t>
      </w:r>
      <w:bookmarkStart w:id="1" w:name="OLE_LINK11"/>
      <w:bookmarkStart w:id="2" w:name="OLE_LINK10"/>
      <w:r>
        <w:rPr>
          <w:sz w:val="24"/>
          <w:szCs w:val="24"/>
        </w:rPr>
        <w:t xml:space="preserve">distractivo </w:t>
      </w:r>
      <w:bookmarkEnd w:id="1"/>
      <w:bookmarkEnd w:id="2"/>
      <w:r>
        <w:rPr>
          <w:sz w:val="24"/>
          <w:szCs w:val="24"/>
        </w:rPr>
        <w:t xml:space="preserve">o distorsionante de la realidad, también constituye una plataforma para observar esa misma realidad con otros ojos, desde otros ángulos y, de ese modo, facilitar y ampliar nuestra creatividad y nuestra comprensión. </w:t>
      </w:r>
    </w:p>
    <w:p>
      <w:pPr>
        <w:pStyle w:val="style0"/>
      </w:pPr>
      <w:r>
        <w:rPr>
          <w:sz w:val="24"/>
          <w:szCs w:val="24"/>
        </w:rPr>
        <w:t>En esta nueva instancia, a los temas, soportes y plataformas relevados sumamos los que propicia la textualización múltiple de la producción transmedia, una estrategia generadora de ámbitos narrativos envolventes.</w:t>
      </w:r>
    </w:p>
    <w:p>
      <w:pPr>
        <w:pStyle w:val="style0"/>
      </w:pPr>
      <w:r>
        <w:rPr/>
      </w:r>
    </w:p>
    <w:p>
      <w:pPr>
        <w:pStyle w:val="style0"/>
      </w:pPr>
      <w:r>
        <w:rPr/>
      </w:r>
    </w:p>
    <w:p>
      <w:pPr>
        <w:pStyle w:val="style0"/>
      </w:pPr>
      <w:r>
        <w:rPr>
          <w:sz w:val="24"/>
          <w:b/>
          <w:szCs w:val="24"/>
          <w:bCs/>
        </w:rPr>
        <w:t>D100</w:t>
      </w:r>
    </w:p>
    <w:p>
      <w:pPr>
        <w:pStyle w:val="style0"/>
      </w:pPr>
      <w:r>
        <w:rPr>
          <w:sz w:val="24"/>
          <w:b/>
          <w:szCs w:val="24"/>
          <w:bCs/>
        </w:rPr>
        <w:t>La comunicación académica: estrategias para el análisis y la producción textual</w:t>
      </w:r>
    </w:p>
    <w:p>
      <w:pPr>
        <w:pStyle w:val="style0"/>
      </w:pPr>
      <w:r>
        <w:rPr>
          <w:sz w:val="24"/>
          <w:b/>
          <w:szCs w:val="24"/>
          <w:bCs/>
        </w:rPr>
        <w:t>Directora: María Palmira Massi</w:t>
      </w:r>
    </w:p>
    <w:p>
      <w:pPr>
        <w:pStyle w:val="style0"/>
      </w:pPr>
      <w:r>
        <w:rPr>
          <w:sz w:val="24"/>
          <w:b/>
          <w:szCs w:val="24"/>
          <w:bCs/>
        </w:rPr>
        <w:t>Codirectora: Alicia Bosani</w:t>
      </w:r>
    </w:p>
    <w:p>
      <w:pPr>
        <w:pStyle w:val="style0"/>
      </w:pPr>
      <w:r>
        <w:rPr>
          <w:sz w:val="24"/>
          <w:szCs w:val="24"/>
          <w:lang w:eastAsia="es-AR"/>
        </w:rPr>
        <w:t>Roxana Muñoz</w:t>
      </w:r>
    </w:p>
    <w:p>
      <w:pPr>
        <w:pStyle w:val="style0"/>
      </w:pPr>
      <w:r>
        <w:rPr>
          <w:sz w:val="24"/>
          <w:szCs w:val="24"/>
          <w:lang w:eastAsia="es-AR"/>
        </w:rPr>
        <w:t>Paula Josefina Liendo</w:t>
      </w:r>
    </w:p>
    <w:p>
      <w:pPr>
        <w:pStyle w:val="style0"/>
      </w:pPr>
      <w:r>
        <w:rPr>
          <w:sz w:val="24"/>
          <w:szCs w:val="24"/>
          <w:lang w:eastAsia="es-AR"/>
        </w:rPr>
        <w:t>Adrián Barsotti</w:t>
      </w:r>
    </w:p>
    <w:p>
      <w:pPr>
        <w:pStyle w:val="style0"/>
      </w:pPr>
      <w:r>
        <w:rPr>
          <w:sz w:val="24"/>
          <w:szCs w:val="24"/>
          <w:lang w:eastAsia="es-AR"/>
        </w:rPr>
        <w:t>Yanina Spángaro</w:t>
      </w:r>
    </w:p>
    <w:p>
      <w:pPr>
        <w:pStyle w:val="style0"/>
      </w:pPr>
      <w:r>
        <w:rPr>
          <w:sz w:val="24"/>
          <w:szCs w:val="24"/>
          <w:lang w:eastAsia="es-AR"/>
        </w:rPr>
        <w:t>Rita Bustos (alumna)</w:t>
      </w:r>
    </w:p>
    <w:p>
      <w:pPr>
        <w:pStyle w:val="style0"/>
      </w:pPr>
      <w:r>
        <w:rPr>
          <w:sz w:val="24"/>
          <w:szCs w:val="24"/>
          <w:lang w:eastAsia="es-AR"/>
        </w:rPr>
        <w:t>María Victoria Martín (externa)</w:t>
      </w:r>
    </w:p>
    <w:p>
      <w:pPr>
        <w:pStyle w:val="style0"/>
      </w:pPr>
      <w:r>
        <w:rPr/>
      </w:r>
    </w:p>
    <w:p>
      <w:pPr>
        <w:pStyle w:val="style0"/>
      </w:pPr>
      <w:r>
        <w:rPr>
          <w:sz w:val="24"/>
          <w:szCs w:val="24"/>
          <w:lang w:eastAsia="es-AR"/>
        </w:rPr>
        <w:t>El objetivo general del presente proyecto es examinar las prácticas discursivas relacionadas con la investigación y difusión del conocimiento en el ámbito universitario. La propuesta se basa en la necesidad de abordar los aspectos teóricos y metodológicos que permitan diseñar estrategias de intervención pedagógica y diseño de materiales adecuados a las necesidades reales de los alumnos que cursan la Licenciatura y el Profesorado en Comunicación Social, y el Profesorado y Traductorado en Inglés. Se considera relevante la profundización del análisis de la alfabetización o cultura académica, como eje conceptual que, desde su dimensión pedagógica, ofrece un alto potencial para el abordaje del desarrollo de estrategias de acceso, construcción y difusión del conocimiento en la universidad. El proyecto se enmarca en el Análisis del Discurso como teoría y método, con aportes provenientes de la Nueva Retórica, a fin de observar, comparar y sistematizar el análisis de textos académicos. Estos</w:t>
      </w:r>
      <w:r>
        <w:rPr>
          <w:sz w:val="24"/>
          <w:szCs w:val="24"/>
        </w:rPr>
        <w:t xml:space="preserve"> se abordarán en sus instancias definitorias: intellectio </w:t>
      </w:r>
      <w:r>
        <w:rPr>
          <w:sz w:val="24"/>
          <w:szCs w:val="24"/>
          <w:lang w:eastAsia="es-AR"/>
        </w:rPr>
        <w:t>–</w:t>
      </w:r>
      <w:r>
        <w:rPr>
          <w:sz w:val="24"/>
          <w:szCs w:val="24"/>
        </w:rPr>
        <w:t>al definir qué enunciar</w:t>
      </w:r>
      <w:r>
        <w:rPr>
          <w:sz w:val="24"/>
          <w:szCs w:val="24"/>
          <w:lang w:eastAsia="es-AR"/>
        </w:rPr>
        <w:t>–</w:t>
      </w:r>
      <w:r>
        <w:rPr>
          <w:sz w:val="24"/>
          <w:szCs w:val="24"/>
        </w:rPr>
        <w:t xml:space="preserve">, inventio </w:t>
      </w:r>
      <w:r>
        <w:rPr>
          <w:sz w:val="24"/>
          <w:szCs w:val="24"/>
          <w:lang w:eastAsia="es-AR"/>
        </w:rPr>
        <w:t>–</w:t>
      </w:r>
      <w:r>
        <w:rPr>
          <w:sz w:val="24"/>
          <w:szCs w:val="24"/>
        </w:rPr>
        <w:t>al seleccionar aquello que se quiere decir</w:t>
      </w:r>
      <w:r>
        <w:rPr>
          <w:sz w:val="24"/>
          <w:szCs w:val="24"/>
          <w:lang w:eastAsia="es-AR"/>
        </w:rPr>
        <w:t>–</w:t>
      </w:r>
      <w:r>
        <w:rPr>
          <w:sz w:val="24"/>
          <w:szCs w:val="24"/>
        </w:rPr>
        <w:t xml:space="preserve">, dispositio </w:t>
      </w:r>
      <w:r>
        <w:rPr>
          <w:sz w:val="24"/>
          <w:szCs w:val="24"/>
          <w:lang w:eastAsia="es-AR"/>
        </w:rPr>
        <w:t>–</w:t>
      </w:r>
      <w:r>
        <w:rPr>
          <w:sz w:val="24"/>
          <w:szCs w:val="24"/>
        </w:rPr>
        <w:t>al adoptar una determinada organización</w:t>
      </w:r>
      <w:r>
        <w:rPr>
          <w:sz w:val="24"/>
          <w:szCs w:val="24"/>
          <w:lang w:eastAsia="es-AR"/>
        </w:rPr>
        <w:t>–</w:t>
      </w:r>
      <w:r>
        <w:rPr>
          <w:sz w:val="24"/>
          <w:szCs w:val="24"/>
        </w:rPr>
        <w:t xml:space="preserve"> y elocutio </w:t>
      </w:r>
      <w:r>
        <w:rPr>
          <w:sz w:val="24"/>
          <w:szCs w:val="24"/>
          <w:lang w:eastAsia="es-AR"/>
        </w:rPr>
        <w:t>–</w:t>
      </w:r>
      <w:r>
        <w:rPr>
          <w:sz w:val="24"/>
          <w:szCs w:val="24"/>
        </w:rPr>
        <w:t xml:space="preserve">al proceder a la elaboración lingüística mediante la concurrencia de los recursos y estrategias más apropiados a la intención comunicativa. </w:t>
      </w:r>
      <w:r>
        <w:rPr>
          <w:sz w:val="24"/>
          <w:szCs w:val="24"/>
          <w:lang w:val="es-MX"/>
        </w:rPr>
        <w:t>El Análisis del Discurso, desde esta perspectiva, se concibe como una tarea hermenéutica: por un lado, se busca interpretar la intención de la producción discursiva y, por el otro, describir y explicar la elección, organización y jerarquización de insumos en la materialización lingüística. Finalmente, se analizan las estrategias utilizadas para alcanzar el propósito perlocutivo buscado.</w:t>
      </w:r>
      <w:r>
        <w:rPr>
          <w:sz w:val="24"/>
          <w:szCs w:val="24"/>
          <w:lang w:eastAsia="es-AR" w:val="es-MX"/>
        </w:rPr>
        <w:t xml:space="preserve"> </w:t>
      </w:r>
    </w:p>
    <w:sectPr>
      <w:formProt w:val="off"/>
      <w:pgSz w:h="15840" w:w="12240"/>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1440"/>
      </w:pPr>
      <w:rPr>
        <w:rFonts w:ascii="Arial Narrow" w:cs="Arial Narrow" w:hAnsi="Arial Narrow" w:hint="default"/>
        <w:i w:val="off"/>
        <w:b w:val="off"/>
      </w:r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terminado"/>
    <w:next w:val="style0"/>
    <w:pPr>
      <w:jc w:val="left"/>
      <w:widowControl/>
      <w:tabs>
        <w:tab w:leader="none" w:pos="709" w:val="left"/>
      </w:tabs>
      <w:suppressAutoHyphens w:val="true"/>
    </w:pPr>
    <w:rPr>
      <w:color w:val="00000A"/>
      <w:sz w:val="20"/>
      <w:szCs w:val="20"/>
      <w:rFonts w:ascii="Times New Roman" w:cs="Times New Roman" w:eastAsia="Times New Roman" w:hAnsi="Times New Roman"/>
      <w:lang w:bidi="ar-SA" w:eastAsia="es-ES" w:val="es-ES"/>
    </w:rPr>
  </w:style>
  <w:style w:styleId="style3" w:type="paragraph">
    <w:name w:val="Encabezado 3"/>
    <w:basedOn w:val="style0"/>
    <w:next w:val="style36"/>
    <w:pPr>
      <w:outlineLvl w:val="2"/>
      <w:numPr>
        <w:ilvl w:val="2"/>
        <w:numId w:val="1"/>
      </w:numPr>
      <w:jc w:val="both"/>
      <w:pBdr>
        <w:top w:color="00000A" w:space="0" w:sz="6" w:val="single"/>
        <w:left w:color="00000A" w:space="0" w:sz="6" w:val="single"/>
        <w:bottom w:color="00000A" w:space="0" w:sz="6" w:val="single"/>
        <w:right w:color="00000A" w:space="0" w:sz="6" w:val="single"/>
      </w:pBdr>
      <w:keepNext/>
    </w:pPr>
    <w:rPr>
      <w:sz w:val="28"/>
      <w:b/>
      <w:szCs w:val="20"/>
      <w:bCs/>
      <w:rFonts w:ascii="Arial" w:hAnsi="Arial"/>
      <w:lang w:val="es-ES"/>
    </w:rPr>
  </w:style>
  <w:style w:styleId="style4" w:type="paragraph">
    <w:name w:val="Encabezado 4"/>
    <w:basedOn w:val="style0"/>
    <w:next w:val="style36"/>
    <w:pPr>
      <w:outlineLvl w:val="3"/>
      <w:numPr>
        <w:ilvl w:val="3"/>
        <w:numId w:val="1"/>
      </w:numPr>
      <w:jc w:val="both"/>
      <w:keepNext/>
    </w:pPr>
    <w:rPr>
      <w:sz w:val="28"/>
      <w:i/>
      <w:b/>
      <w:szCs w:val="17"/>
      <w:iCs/>
      <w:bCs/>
      <w:rFonts w:ascii="Wide Latin" w:cs="Wide Latin" w:hAnsi="Wide Latin"/>
    </w:rPr>
  </w:style>
  <w:style w:styleId="style15" w:type="character">
    <w:name w:val="Default Paragraph Font"/>
    <w:next w:val="style15"/>
    <w:rPr/>
  </w:style>
  <w:style w:styleId="style16" w:type="character">
    <w:name w:val="Vínculo Internet"/>
    <w:next w:val="style16"/>
    <w:rPr>
      <w:color w:val="000080"/>
      <w:u w:val="single"/>
      <w:lang w:bidi="es-ES" w:eastAsia="es-ES" w:val="es-ES"/>
    </w:rPr>
  </w:style>
  <w:style w:styleId="style17" w:type="character">
    <w:name w:val="WW8Num3z0"/>
    <w:next w:val="style17"/>
    <w:rPr/>
  </w:style>
  <w:style w:styleId="style18" w:type="character">
    <w:name w:val="WW8Num3z1"/>
    <w:next w:val="style18"/>
    <w:rPr/>
  </w:style>
  <w:style w:styleId="style19" w:type="character">
    <w:name w:val="WW8Num3z2"/>
    <w:next w:val="style19"/>
    <w:rPr/>
  </w:style>
  <w:style w:styleId="style20" w:type="character">
    <w:name w:val="WW8Num3z3"/>
    <w:next w:val="style20"/>
    <w:rPr/>
  </w:style>
  <w:style w:styleId="style21" w:type="character">
    <w:name w:val="ListLabel 1"/>
    <w:next w:val="style21"/>
    <w:rPr/>
  </w:style>
  <w:style w:styleId="style22" w:type="character">
    <w:name w:val="WW8Num16z0"/>
    <w:next w:val="style22"/>
    <w:rPr/>
  </w:style>
  <w:style w:styleId="style23" w:type="character">
    <w:name w:val="Fuente de párrafo predeter."/>
    <w:next w:val="style23"/>
    <w:rPr/>
  </w:style>
  <w:style w:styleId="style24" w:type="character">
    <w:name w:val="apple-converted-space"/>
    <w:basedOn w:val="style23"/>
    <w:next w:val="style24"/>
    <w:rPr/>
  </w:style>
  <w:style w:styleId="style25" w:type="character">
    <w:name w:val="ListLabel 2"/>
    <w:next w:val="style25"/>
    <w:rPr/>
  </w:style>
  <w:style w:styleId="style26" w:type="character">
    <w:name w:val="ListLabel 3"/>
    <w:next w:val="style26"/>
    <w:rPr/>
  </w:style>
  <w:style w:styleId="style27" w:type="character">
    <w:name w:val="ListLabel 4"/>
    <w:next w:val="style27"/>
    <w:rPr/>
  </w:style>
  <w:style w:styleId="style28" w:type="character">
    <w:name w:val="ListLabel 5"/>
    <w:next w:val="style28"/>
    <w:rPr/>
  </w:style>
  <w:style w:styleId="style29" w:type="character">
    <w:name w:val="ListLabel 6"/>
    <w:next w:val="style29"/>
    <w:rPr/>
  </w:style>
  <w:style w:styleId="style30" w:type="character">
    <w:name w:val="ListLabel 7"/>
    <w:next w:val="style30"/>
    <w:rPr/>
  </w:style>
  <w:style w:styleId="style31" w:type="character">
    <w:name w:val="ListLabel 8"/>
    <w:next w:val="style31"/>
    <w:rPr/>
  </w:style>
  <w:style w:styleId="style32" w:type="character">
    <w:name w:val="ListLabel 9"/>
    <w:next w:val="style32"/>
    <w:rPr/>
  </w:style>
  <w:style w:styleId="style33" w:type="character">
    <w:name w:val="ListLabel 10"/>
    <w:next w:val="style33"/>
    <w:rPr/>
  </w:style>
  <w:style w:styleId="style34" w:type="character">
    <w:name w:val="ListLabel 11"/>
    <w:next w:val="style34"/>
    <w:rPr>
      <w:i w:val="off"/>
      <w:b w:val="off"/>
      <w:rFonts w:cs="Arial Narrow"/>
    </w:rPr>
  </w:style>
  <w:style w:styleId="style35" w:type="paragraph">
    <w:name w:val="Encabezado"/>
    <w:basedOn w:val="style0"/>
    <w:next w:val="style36"/>
    <w:pPr>
      <w:keepNext/>
      <w:spacing w:after="120" w:before="240"/>
    </w:pPr>
    <w:rPr>
      <w:sz w:val="28"/>
      <w:szCs w:val="28"/>
      <w:rFonts w:ascii="Liberation Sans" w:cs="DejaVu Sans" w:eastAsia="DejaVu Sans" w:hAnsi="Liberation Sans"/>
    </w:rPr>
  </w:style>
  <w:style w:styleId="style36" w:type="paragraph">
    <w:name w:val="Cuerpo de texto"/>
    <w:basedOn w:val="style0"/>
    <w:next w:val="style36"/>
    <w:pPr>
      <w:spacing w:after="120" w:before="0" w:line="288" w:lineRule="atLeast"/>
    </w:pPr>
    <w:rPr/>
  </w:style>
  <w:style w:styleId="style37" w:type="paragraph">
    <w:name w:val="Lista"/>
    <w:basedOn w:val="style36"/>
    <w:next w:val="style37"/>
    <w:pPr/>
    <w:rPr>
      <w:rFonts w:cs="Lohit Hindi"/>
    </w:rPr>
  </w:style>
  <w:style w:styleId="style38" w:type="paragraph">
    <w:name w:val="Etiqueta"/>
    <w:basedOn w:val="style0"/>
    <w:next w:val="style38"/>
    <w:pPr>
      <w:suppressLineNumbers/>
      <w:spacing w:after="120" w:before="120"/>
    </w:pPr>
    <w:rPr>
      <w:sz w:val="24"/>
      <w:i/>
      <w:szCs w:val="24"/>
      <w:iCs/>
      <w:rFonts w:cs="Lohit Hindi"/>
    </w:rPr>
  </w:style>
  <w:style w:styleId="style39" w:type="paragraph">
    <w:name w:val="Índice"/>
    <w:basedOn w:val="style0"/>
    <w:next w:val="style39"/>
    <w:pPr>
      <w:suppressLineNumbers/>
    </w:pPr>
    <w:rPr>
      <w:rFonts w:cs="Lohit Hindi"/>
    </w:rPr>
  </w:style>
  <w:style w:styleId="style40" w:type="paragraph">
    <w:name w:val="Pie"/>
    <w:basedOn w:val="style0"/>
    <w:next w:val="style40"/>
    <w:pPr/>
    <w:rPr/>
  </w:style>
  <w:style w:styleId="style41" w:type="paragraph">
    <w:name w:val="annotation text"/>
    <w:basedOn w:val="style0"/>
    <w:next w:val="style4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105</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2014-06-27T17:26:00.00Z</dcterms:created>
  <dc:creator>Ana</dc:creator>
  <dc:language>es</dc:language>
  <cp:lastModifiedBy>Alejandro Rost</cp:lastModifiedBy>
  <dcterms:modified xsi:type="dcterms:W3CDTF">2014-08-29T10:58:07.00Z</dcterms:modified>
  <cp:revision>4</cp:revision>
</cp:coreProperties>
</file>